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610CD" w14:textId="77777777" w:rsidR="00410554" w:rsidRDefault="00410554" w:rsidP="00410554">
      <w:pPr>
        <w:spacing w:before="133"/>
        <w:ind w:left="342" w:right="342"/>
        <w:jc w:val="center"/>
        <w:rPr>
          <w:rFonts w:ascii="Arial" w:hAnsi="Arial" w:cs="Arial"/>
          <w:b/>
          <w:color w:val="000000"/>
        </w:rPr>
      </w:pPr>
    </w:p>
    <w:p w14:paraId="3400D5AB" w14:textId="77777777" w:rsidR="00410554" w:rsidRDefault="00410554" w:rsidP="00410554">
      <w:pPr>
        <w:spacing w:before="133"/>
        <w:ind w:left="342" w:right="342"/>
        <w:jc w:val="center"/>
        <w:rPr>
          <w:rFonts w:ascii="Arial" w:hAnsi="Arial" w:cs="Arial"/>
          <w:b/>
          <w:color w:val="000000"/>
        </w:rPr>
      </w:pPr>
    </w:p>
    <w:p w14:paraId="08244269" w14:textId="77777777" w:rsidR="00410554" w:rsidRPr="005A70BC" w:rsidRDefault="00410554" w:rsidP="00410554">
      <w:pPr>
        <w:spacing w:before="133"/>
        <w:ind w:left="342" w:right="342"/>
        <w:jc w:val="center"/>
        <w:rPr>
          <w:rFonts w:ascii="Arial" w:hAnsi="Arial" w:cs="Arial"/>
          <w:b/>
          <w:color w:val="000000"/>
        </w:rPr>
      </w:pPr>
    </w:p>
    <w:p w14:paraId="3B4F7844" w14:textId="77777777" w:rsidR="00410554" w:rsidRPr="005A70BC" w:rsidRDefault="00410554" w:rsidP="00410554">
      <w:pPr>
        <w:spacing w:before="133"/>
        <w:ind w:right="-1"/>
        <w:jc w:val="center"/>
        <w:rPr>
          <w:rFonts w:ascii="Arial" w:hAnsi="Arial" w:cs="Arial"/>
          <w:b/>
          <w:color w:val="000000"/>
          <w:spacing w:val="-4"/>
        </w:rPr>
      </w:pPr>
      <w:r w:rsidRPr="005A70BC">
        <w:rPr>
          <w:rFonts w:ascii="Arial" w:hAnsi="Arial" w:cs="Arial"/>
          <w:b/>
          <w:color w:val="000000"/>
        </w:rPr>
        <w:t>PROCESO</w:t>
      </w:r>
      <w:r w:rsidRPr="005A70BC">
        <w:rPr>
          <w:rFonts w:ascii="Arial" w:hAnsi="Arial" w:cs="Arial"/>
          <w:b/>
          <w:color w:val="000000"/>
          <w:spacing w:val="-4"/>
        </w:rPr>
        <w:t xml:space="preserve"> </w:t>
      </w:r>
      <w:r w:rsidRPr="005A70BC">
        <w:rPr>
          <w:rFonts w:ascii="Arial" w:hAnsi="Arial" w:cs="Arial"/>
          <w:b/>
          <w:color w:val="000000"/>
        </w:rPr>
        <w:t>SELECTIVO</w:t>
      </w:r>
      <w:r w:rsidRPr="005A70BC">
        <w:rPr>
          <w:rFonts w:ascii="Arial" w:hAnsi="Arial" w:cs="Arial"/>
          <w:b/>
          <w:color w:val="000000"/>
          <w:spacing w:val="-4"/>
        </w:rPr>
        <w:t xml:space="preserve"> </w:t>
      </w:r>
      <w:r w:rsidRPr="005A70BC">
        <w:rPr>
          <w:rFonts w:ascii="Arial" w:hAnsi="Arial" w:cs="Arial"/>
          <w:b/>
          <w:color w:val="000000"/>
        </w:rPr>
        <w:t>PARA</w:t>
      </w:r>
      <w:r w:rsidRPr="005A70BC">
        <w:rPr>
          <w:rFonts w:ascii="Arial" w:hAnsi="Arial" w:cs="Arial"/>
          <w:b/>
          <w:color w:val="000000"/>
          <w:spacing w:val="-10"/>
        </w:rPr>
        <w:t xml:space="preserve"> </w:t>
      </w:r>
      <w:r w:rsidRPr="005A70BC">
        <w:rPr>
          <w:rFonts w:ascii="Arial" w:hAnsi="Arial" w:cs="Arial"/>
          <w:b/>
          <w:color w:val="000000"/>
        </w:rPr>
        <w:t>EL</w:t>
      </w:r>
      <w:r w:rsidRPr="005A70BC">
        <w:rPr>
          <w:rFonts w:ascii="Arial" w:hAnsi="Arial" w:cs="Arial"/>
          <w:b/>
          <w:color w:val="000000"/>
          <w:spacing w:val="-4"/>
        </w:rPr>
        <w:t xml:space="preserve"> </w:t>
      </w:r>
      <w:r w:rsidRPr="005A70BC">
        <w:rPr>
          <w:rFonts w:ascii="Arial" w:hAnsi="Arial" w:cs="Arial"/>
          <w:b/>
          <w:color w:val="000000"/>
        </w:rPr>
        <w:t>INGRESO</w:t>
      </w:r>
      <w:r w:rsidRPr="005A70BC">
        <w:rPr>
          <w:rFonts w:ascii="Arial" w:hAnsi="Arial" w:cs="Arial"/>
          <w:b/>
          <w:color w:val="000000"/>
          <w:spacing w:val="-4"/>
        </w:rPr>
        <w:t xml:space="preserve"> </w:t>
      </w:r>
      <w:r w:rsidRPr="005A70BC">
        <w:rPr>
          <w:rFonts w:ascii="Arial" w:hAnsi="Arial" w:cs="Arial"/>
          <w:b/>
          <w:color w:val="000000"/>
        </w:rPr>
        <w:t>EN</w:t>
      </w:r>
      <w:r w:rsidRPr="005A70BC">
        <w:rPr>
          <w:rFonts w:ascii="Arial" w:hAnsi="Arial" w:cs="Arial"/>
          <w:b/>
          <w:color w:val="000000"/>
          <w:spacing w:val="-4"/>
        </w:rPr>
        <w:t xml:space="preserve"> </w:t>
      </w:r>
      <w:r w:rsidRPr="005A70BC">
        <w:rPr>
          <w:rFonts w:ascii="Arial" w:hAnsi="Arial" w:cs="Arial"/>
          <w:b/>
          <w:color w:val="000000"/>
        </w:rPr>
        <w:t>EL</w:t>
      </w:r>
      <w:r w:rsidRPr="005A70BC">
        <w:rPr>
          <w:rFonts w:ascii="Arial" w:hAnsi="Arial" w:cs="Arial"/>
          <w:b/>
          <w:color w:val="000000"/>
          <w:spacing w:val="-4"/>
        </w:rPr>
        <w:t xml:space="preserve"> </w:t>
      </w:r>
    </w:p>
    <w:p w14:paraId="72C5A2D7" w14:textId="77777777" w:rsidR="00410554" w:rsidRPr="005A70BC" w:rsidRDefault="00410554" w:rsidP="00410554">
      <w:pPr>
        <w:spacing w:before="133"/>
        <w:ind w:right="-1"/>
        <w:jc w:val="center"/>
        <w:rPr>
          <w:rFonts w:ascii="Arial" w:hAnsi="Arial" w:cs="Arial"/>
          <w:b/>
          <w:color w:val="000000"/>
        </w:rPr>
      </w:pPr>
      <w:r w:rsidRPr="005A70BC">
        <w:rPr>
          <w:rFonts w:ascii="Arial" w:hAnsi="Arial" w:cs="Arial"/>
          <w:b/>
          <w:color w:val="000000"/>
        </w:rPr>
        <w:t>CUERPO</w:t>
      </w:r>
      <w:r w:rsidRPr="005A70BC">
        <w:rPr>
          <w:rFonts w:ascii="Arial" w:hAnsi="Arial" w:cs="Arial"/>
          <w:b/>
          <w:color w:val="000000"/>
          <w:spacing w:val="-6"/>
        </w:rPr>
        <w:t xml:space="preserve"> </w:t>
      </w:r>
      <w:r w:rsidRPr="005A70BC">
        <w:rPr>
          <w:rFonts w:ascii="Arial" w:hAnsi="Arial" w:cs="Arial"/>
          <w:b/>
          <w:color w:val="000000"/>
        </w:rPr>
        <w:t>SUPERIOR</w:t>
      </w:r>
      <w:r w:rsidRPr="005A70BC">
        <w:rPr>
          <w:rFonts w:ascii="Arial" w:hAnsi="Arial" w:cs="Arial"/>
          <w:b/>
          <w:color w:val="000000"/>
          <w:spacing w:val="-4"/>
        </w:rPr>
        <w:t xml:space="preserve"> </w:t>
      </w:r>
      <w:r w:rsidRPr="005A70BC">
        <w:rPr>
          <w:rFonts w:ascii="Arial" w:hAnsi="Arial" w:cs="Arial"/>
          <w:b/>
          <w:color w:val="000000"/>
        </w:rPr>
        <w:t xml:space="preserve">DE AUDITORES </w:t>
      </w:r>
    </w:p>
    <w:p w14:paraId="2304FFA7" w14:textId="77777777" w:rsidR="00410554" w:rsidRPr="005A70BC" w:rsidRDefault="00410554" w:rsidP="00410554">
      <w:pPr>
        <w:spacing w:before="133"/>
        <w:ind w:right="-1"/>
        <w:jc w:val="center"/>
        <w:rPr>
          <w:rFonts w:ascii="Arial" w:hAnsi="Arial" w:cs="Arial"/>
          <w:b/>
          <w:color w:val="000000"/>
        </w:rPr>
      </w:pPr>
      <w:r w:rsidRPr="005A70BC">
        <w:rPr>
          <w:rFonts w:ascii="Arial" w:hAnsi="Arial" w:cs="Arial"/>
          <w:b/>
          <w:color w:val="000000"/>
        </w:rPr>
        <w:t>DEL TRIBUNAL DE CUENTAS</w:t>
      </w:r>
    </w:p>
    <w:p w14:paraId="1535BBC8" w14:textId="0BEB0725" w:rsidR="00410554" w:rsidRDefault="00410554" w:rsidP="00410554">
      <w:pPr>
        <w:spacing w:before="162" w:line="391" w:lineRule="auto"/>
        <w:ind w:left="890" w:right="884"/>
        <w:jc w:val="center"/>
        <w:rPr>
          <w:i/>
        </w:rPr>
      </w:pPr>
      <w:r>
        <w:rPr>
          <w:noProof/>
        </w:rPr>
        <mc:AlternateContent>
          <mc:Choice Requires="wps">
            <w:drawing>
              <wp:anchor distT="0" distB="0" distL="114300" distR="114300" simplePos="0" relativeHeight="251659264" behindDoc="1" locked="0" layoutInCell="1" allowOverlap="1" wp14:anchorId="4971A2C6" wp14:editId="277E6BD6">
                <wp:simplePos x="0" y="0"/>
                <wp:positionH relativeFrom="page">
                  <wp:posOffset>1062355</wp:posOffset>
                </wp:positionH>
                <wp:positionV relativeFrom="paragraph">
                  <wp:posOffset>535940</wp:posOffset>
                </wp:positionV>
                <wp:extent cx="5438775" cy="6350"/>
                <wp:effectExtent l="0" t="0" r="0" b="6350"/>
                <wp:wrapNone/>
                <wp:docPr id="35"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87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98CBC" id="docshape1" o:spid="_x0000_s1026" style="position:absolute;margin-left:83.65pt;margin-top:42.2pt;width:428.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hy1wEAAJwDAAAOAAAAZHJzL2Uyb0RvYy54bWysU8Fu2zAMvQ/YPwi6L07SpOmMOMXQosOA&#10;bh3Q7QNkWY6FyaJGKnGyrx8lp2mw3Yb5IIgi+fQe9by+PfRO7A2SBV/J2WQqhfEaGuu3lfz+7eHd&#10;jRQUlW+UA28qeTQkbzdv36yHUJo5dOAag4JBPJVDqGQXYyiLgnRnekUTCMZzsgXsVeQQt0WDamD0&#10;3hXz6fS6GACbgKANEZ/ej0m5yfhta3R8alsyUbhKMreYV8xrndZis1blFlXorD7RUP/AolfW86Vn&#10;qHsVldih/QuqtxqBoI0TDX0BbWu1yRpYzWz6h5rnTgWTtfBwKJzHRP8PVn/ZP4evmKhTeAT9g3gi&#10;xRCoPGdSQFwj6uEzNPyGahchiz202KdOliEOeabH80zNIQrNh8vF1c1qtZRCc+76aplHXqjypTcg&#10;xY8GepE2lUR+sYyt9o8UExdVvpRkkuBs82CdywFu6zuHYq/S6+YvPSi30GWZ86nYQ2ob0+kki0y6&#10;kleorKE5skaE0SJsad50gL+kGNgelaSfO4VGCvfJ8/zfzxaL5KccLJarOQd4makvM8prhqpklGLc&#10;3sXRg7uAdtvxTbMs2sMHnm1rs/BXVieybIEs7mTX5LHLOFe9/lSb3wAAAP//AwBQSwMEFAAGAAgA&#10;AAAhAOEV5J3eAAAACgEAAA8AAABkcnMvZG93bnJldi54bWxMj8FOwzAQRO9I/QdrK3GjTttQqhCn&#10;qiqBOMCBgjg78TYJideR7Tbh79me4DizT7Mz+W6yvbigD60jBctFAgKpcqalWsHnx9PdFkSImozu&#10;HaGCHwywK2Y3uc6MG+kdL8dYCw6hkGkFTYxDJmWoGrQ6LNyAxLeT81ZHlr6WxuuRw20vV0mykVa3&#10;xB8aPeChwao7nq2C7iRp7F72r2P5XJrw/fblu8oqdTuf9o8gIk7xD4Zrfa4OBXcq3ZlMED3rzcOa&#10;UQXbNAVxBZLVmseU7NynIItc/p9Q/AIAAP//AwBQSwECLQAUAAYACAAAACEAtoM4kv4AAADhAQAA&#10;EwAAAAAAAAAAAAAAAAAAAAAAW0NvbnRlbnRfVHlwZXNdLnhtbFBLAQItABQABgAIAAAAIQA4/SH/&#10;1gAAAJQBAAALAAAAAAAAAAAAAAAAAC8BAABfcmVscy8ucmVsc1BLAQItABQABgAIAAAAIQBLqDhy&#10;1wEAAJwDAAAOAAAAAAAAAAAAAAAAAC4CAABkcnMvZTJvRG9jLnhtbFBLAQItABQABgAIAAAAIQDh&#10;FeSd3gAAAAoBAAAPAAAAAAAAAAAAAAAAADEEAABkcnMvZG93bnJldi54bWxQSwUGAAAAAAQABADz&#10;AAAAPAUAAAAA&#10;" fillcolor="black" stroked="f">
                <v:path arrowok="t"/>
                <w10:wrap anchorx="page"/>
              </v:rect>
            </w:pict>
          </mc:Fallback>
        </mc:AlternateContent>
      </w:r>
      <w:r>
        <w:rPr>
          <w:i/>
        </w:rPr>
        <w:t>Resolución</w:t>
      </w:r>
      <w:r>
        <w:rPr>
          <w:i/>
          <w:spacing w:val="-5"/>
        </w:rPr>
        <w:t xml:space="preserve"> </w:t>
      </w:r>
      <w:r>
        <w:rPr>
          <w:i/>
        </w:rPr>
        <w:t>de</w:t>
      </w:r>
      <w:r>
        <w:rPr>
          <w:i/>
          <w:spacing w:val="-4"/>
        </w:rPr>
        <w:t xml:space="preserve"> </w:t>
      </w:r>
      <w:r w:rsidR="00F349A7">
        <w:rPr>
          <w:i/>
        </w:rPr>
        <w:t>12</w:t>
      </w:r>
      <w:r>
        <w:rPr>
          <w:i/>
          <w:spacing w:val="-5"/>
        </w:rPr>
        <w:t xml:space="preserve"> </w:t>
      </w:r>
      <w:r>
        <w:rPr>
          <w:i/>
        </w:rPr>
        <w:t>de</w:t>
      </w:r>
      <w:r>
        <w:rPr>
          <w:i/>
          <w:spacing w:val="-10"/>
        </w:rPr>
        <w:t xml:space="preserve"> </w:t>
      </w:r>
      <w:r w:rsidR="00F349A7">
        <w:rPr>
          <w:i/>
        </w:rPr>
        <w:t>diciembre</w:t>
      </w:r>
      <w:r>
        <w:rPr>
          <w:i/>
          <w:spacing w:val="-7"/>
        </w:rPr>
        <w:t xml:space="preserve"> </w:t>
      </w:r>
      <w:r>
        <w:rPr>
          <w:i/>
        </w:rPr>
        <w:t>de</w:t>
      </w:r>
      <w:r>
        <w:rPr>
          <w:i/>
          <w:spacing w:val="-10"/>
        </w:rPr>
        <w:t xml:space="preserve"> </w:t>
      </w:r>
      <w:r>
        <w:rPr>
          <w:i/>
        </w:rPr>
        <w:t>202</w:t>
      </w:r>
      <w:r w:rsidR="00F349A7">
        <w:rPr>
          <w:i/>
        </w:rPr>
        <w:t>3</w:t>
      </w:r>
      <w:r>
        <w:rPr>
          <w:i/>
        </w:rPr>
        <w:t>,</w:t>
      </w:r>
      <w:r>
        <w:rPr>
          <w:i/>
          <w:spacing w:val="-6"/>
        </w:rPr>
        <w:t xml:space="preserve"> </w:t>
      </w:r>
      <w:r>
        <w:rPr>
          <w:i/>
        </w:rPr>
        <w:t>de</w:t>
      </w:r>
      <w:r>
        <w:rPr>
          <w:i/>
          <w:spacing w:val="-7"/>
        </w:rPr>
        <w:t xml:space="preserve"> </w:t>
      </w:r>
      <w:r>
        <w:rPr>
          <w:i/>
        </w:rPr>
        <w:t>la</w:t>
      </w:r>
      <w:r>
        <w:rPr>
          <w:i/>
          <w:spacing w:val="-5"/>
        </w:rPr>
        <w:t xml:space="preserve"> </w:t>
      </w:r>
      <w:r>
        <w:rPr>
          <w:i/>
        </w:rPr>
        <w:t>Presidencia</w:t>
      </w:r>
      <w:r>
        <w:rPr>
          <w:i/>
          <w:spacing w:val="-7"/>
        </w:rPr>
        <w:t xml:space="preserve"> </w:t>
      </w:r>
      <w:r>
        <w:rPr>
          <w:i/>
        </w:rPr>
        <w:t>del</w:t>
      </w:r>
      <w:r>
        <w:rPr>
          <w:i/>
          <w:spacing w:val="-8"/>
        </w:rPr>
        <w:t xml:space="preserve"> </w:t>
      </w:r>
      <w:r>
        <w:rPr>
          <w:i/>
        </w:rPr>
        <w:t>Tribunal</w:t>
      </w:r>
      <w:r>
        <w:rPr>
          <w:i/>
          <w:spacing w:val="-8"/>
        </w:rPr>
        <w:t xml:space="preserve"> </w:t>
      </w:r>
      <w:r>
        <w:rPr>
          <w:i/>
        </w:rPr>
        <w:t>de</w:t>
      </w:r>
      <w:r>
        <w:rPr>
          <w:i/>
          <w:spacing w:val="-7"/>
        </w:rPr>
        <w:t xml:space="preserve"> </w:t>
      </w:r>
      <w:r>
        <w:rPr>
          <w:i/>
        </w:rPr>
        <w:t>Cuentas (BOE</w:t>
      </w:r>
      <w:r>
        <w:rPr>
          <w:i/>
          <w:spacing w:val="40"/>
        </w:rPr>
        <w:t xml:space="preserve"> </w:t>
      </w:r>
      <w:r>
        <w:rPr>
          <w:i/>
        </w:rPr>
        <w:t xml:space="preserve">núm. </w:t>
      </w:r>
      <w:r w:rsidR="00F349A7">
        <w:rPr>
          <w:i/>
        </w:rPr>
        <w:t>302</w:t>
      </w:r>
      <w:r>
        <w:rPr>
          <w:i/>
        </w:rPr>
        <w:t>, de 1</w:t>
      </w:r>
      <w:r w:rsidR="00F349A7">
        <w:rPr>
          <w:i/>
        </w:rPr>
        <w:t>9</w:t>
      </w:r>
      <w:r>
        <w:rPr>
          <w:i/>
        </w:rPr>
        <w:t xml:space="preserve"> de diciembre de 202</w:t>
      </w:r>
      <w:r w:rsidR="00F349A7">
        <w:rPr>
          <w:i/>
        </w:rPr>
        <w:t>3</w:t>
      </w:r>
      <w:r>
        <w:rPr>
          <w:i/>
        </w:rPr>
        <w:t>)</w:t>
      </w:r>
    </w:p>
    <w:p w14:paraId="2F5D2FB9" w14:textId="77777777" w:rsidR="00410554" w:rsidRPr="005A70BC" w:rsidRDefault="00410554" w:rsidP="00410554">
      <w:pPr>
        <w:pStyle w:val="Textoindependiente"/>
        <w:spacing w:before="3"/>
        <w:rPr>
          <w:rFonts w:ascii="Arial" w:hAnsi="Arial" w:cs="Arial"/>
        </w:rPr>
      </w:pPr>
    </w:p>
    <w:p w14:paraId="24FC872D" w14:textId="77777777" w:rsidR="00410554" w:rsidRPr="005A70BC" w:rsidRDefault="00410554" w:rsidP="00410554">
      <w:pPr>
        <w:pStyle w:val="Textoindependiente"/>
        <w:ind w:left="1011"/>
        <w:rPr>
          <w:rFonts w:ascii="Arial" w:hAnsi="Arial" w:cs="Arial"/>
        </w:rPr>
      </w:pPr>
    </w:p>
    <w:p w14:paraId="06DAA151" w14:textId="77777777" w:rsidR="00410554" w:rsidRPr="005A70BC" w:rsidRDefault="00410554" w:rsidP="00410554">
      <w:pPr>
        <w:pStyle w:val="Textoindependiente"/>
        <w:rPr>
          <w:rFonts w:ascii="Arial" w:hAnsi="Arial" w:cs="Arial"/>
        </w:rPr>
      </w:pPr>
    </w:p>
    <w:p w14:paraId="0C6B5D59" w14:textId="77777777" w:rsidR="00410554" w:rsidRPr="005A70BC" w:rsidRDefault="00410554" w:rsidP="00410554">
      <w:pPr>
        <w:pStyle w:val="Textoindependiente"/>
        <w:rPr>
          <w:rFonts w:ascii="Arial" w:hAnsi="Arial" w:cs="Arial"/>
        </w:rPr>
      </w:pPr>
    </w:p>
    <w:p w14:paraId="0DE8C64C" w14:textId="77777777" w:rsidR="00410554" w:rsidRPr="005A70BC" w:rsidRDefault="00410554" w:rsidP="00410554">
      <w:pPr>
        <w:pStyle w:val="Textoindependiente"/>
        <w:spacing w:before="2"/>
        <w:rPr>
          <w:rFonts w:ascii="Arial" w:hAnsi="Arial" w:cs="Arial"/>
        </w:rPr>
      </w:pPr>
    </w:p>
    <w:p w14:paraId="360C1678" w14:textId="77777777" w:rsidR="00410554" w:rsidRPr="005A70BC" w:rsidRDefault="00410554" w:rsidP="00410554">
      <w:pPr>
        <w:pStyle w:val="Ttulo"/>
        <w:spacing w:after="240"/>
        <w:ind w:left="0" w:right="0"/>
        <w:rPr>
          <w:rFonts w:ascii="Arial" w:hAnsi="Arial" w:cs="Arial"/>
          <w:sz w:val="22"/>
          <w:szCs w:val="22"/>
          <w:u w:val="none"/>
        </w:rPr>
      </w:pPr>
      <w:r w:rsidRPr="005A70BC">
        <w:rPr>
          <w:rFonts w:ascii="Arial" w:hAnsi="Arial" w:cs="Arial"/>
          <w:sz w:val="22"/>
          <w:szCs w:val="22"/>
          <w:u w:val="none"/>
        </w:rPr>
        <w:t>TERCER EJERCICIO</w:t>
      </w:r>
    </w:p>
    <w:p w14:paraId="08C6D0AA" w14:textId="18E28C39" w:rsidR="00410554" w:rsidRPr="005A70BC" w:rsidRDefault="00410554" w:rsidP="00410554">
      <w:pPr>
        <w:spacing w:before="57" w:after="240"/>
        <w:jc w:val="center"/>
        <w:rPr>
          <w:rFonts w:ascii="Arial" w:hAnsi="Arial" w:cs="Arial"/>
          <w:b/>
        </w:rPr>
      </w:pPr>
      <w:r w:rsidRPr="005A70BC">
        <w:rPr>
          <w:rFonts w:ascii="Arial" w:hAnsi="Arial" w:cs="Arial"/>
          <w:b/>
        </w:rPr>
        <w:t>(</w:t>
      </w:r>
      <w:r w:rsidR="00F349A7">
        <w:rPr>
          <w:rFonts w:ascii="Arial" w:hAnsi="Arial" w:cs="Arial"/>
          <w:b/>
        </w:rPr>
        <w:t>24</w:t>
      </w:r>
      <w:r w:rsidRPr="005A70BC">
        <w:rPr>
          <w:rFonts w:ascii="Arial" w:hAnsi="Arial" w:cs="Arial"/>
          <w:b/>
        </w:rPr>
        <w:t xml:space="preserve"> de</w:t>
      </w:r>
      <w:r w:rsidRPr="005A70BC">
        <w:rPr>
          <w:rFonts w:ascii="Arial" w:hAnsi="Arial" w:cs="Arial"/>
          <w:b/>
          <w:spacing w:val="-4"/>
        </w:rPr>
        <w:t xml:space="preserve"> </w:t>
      </w:r>
      <w:r w:rsidR="00F349A7">
        <w:rPr>
          <w:rFonts w:ascii="Arial" w:hAnsi="Arial" w:cs="Arial"/>
          <w:b/>
          <w:spacing w:val="-4"/>
        </w:rPr>
        <w:t>septiembre</w:t>
      </w:r>
      <w:r w:rsidRPr="005A70BC">
        <w:rPr>
          <w:rFonts w:ascii="Arial" w:hAnsi="Arial" w:cs="Arial"/>
          <w:b/>
          <w:spacing w:val="1"/>
        </w:rPr>
        <w:t xml:space="preserve"> </w:t>
      </w:r>
      <w:r w:rsidRPr="005A70BC">
        <w:rPr>
          <w:rFonts w:ascii="Arial" w:hAnsi="Arial" w:cs="Arial"/>
          <w:b/>
        </w:rPr>
        <w:t>de</w:t>
      </w:r>
      <w:r w:rsidRPr="005A70BC">
        <w:rPr>
          <w:rFonts w:ascii="Arial" w:hAnsi="Arial" w:cs="Arial"/>
          <w:b/>
          <w:spacing w:val="-3"/>
        </w:rPr>
        <w:t xml:space="preserve"> </w:t>
      </w:r>
      <w:r w:rsidRPr="005A70BC">
        <w:rPr>
          <w:rFonts w:ascii="Arial" w:hAnsi="Arial" w:cs="Arial"/>
          <w:b/>
          <w:spacing w:val="-4"/>
        </w:rPr>
        <w:t>202</w:t>
      </w:r>
      <w:r w:rsidR="00F349A7">
        <w:rPr>
          <w:rFonts w:ascii="Arial" w:hAnsi="Arial" w:cs="Arial"/>
          <w:b/>
          <w:spacing w:val="-4"/>
        </w:rPr>
        <w:t>4</w:t>
      </w:r>
      <w:r w:rsidRPr="005A70BC">
        <w:rPr>
          <w:rFonts w:ascii="Arial" w:hAnsi="Arial" w:cs="Arial"/>
          <w:b/>
          <w:spacing w:val="-4"/>
        </w:rPr>
        <w:t>)</w:t>
      </w:r>
    </w:p>
    <w:p w14:paraId="4E3FBFC8" w14:textId="77777777" w:rsidR="00410554" w:rsidRPr="005A70BC" w:rsidRDefault="00410554" w:rsidP="00410554">
      <w:pPr>
        <w:pStyle w:val="Textoindependiente"/>
        <w:rPr>
          <w:rFonts w:ascii="Arial" w:hAnsi="Arial" w:cs="Arial"/>
          <w:b/>
        </w:rPr>
      </w:pPr>
    </w:p>
    <w:p w14:paraId="7EAD3411" w14:textId="77777777" w:rsidR="00410554" w:rsidRPr="005A70BC" w:rsidRDefault="00410554" w:rsidP="00410554">
      <w:pPr>
        <w:pStyle w:val="Textoindependiente"/>
        <w:rPr>
          <w:rFonts w:ascii="Arial" w:hAnsi="Arial" w:cs="Arial"/>
          <w:b/>
        </w:rPr>
      </w:pPr>
    </w:p>
    <w:p w14:paraId="55B37D44" w14:textId="77777777" w:rsidR="00410554" w:rsidRPr="005A70BC" w:rsidRDefault="00410554" w:rsidP="00410554">
      <w:pPr>
        <w:pStyle w:val="Textoindependiente"/>
        <w:rPr>
          <w:rFonts w:ascii="Arial" w:hAnsi="Arial" w:cs="Arial"/>
          <w:b/>
        </w:rPr>
      </w:pPr>
    </w:p>
    <w:p w14:paraId="6E606B19" w14:textId="0C28780F" w:rsidR="00410554" w:rsidRPr="005A70BC" w:rsidRDefault="00410554" w:rsidP="00410554">
      <w:pPr>
        <w:jc w:val="center"/>
        <w:rPr>
          <w:rStyle w:val="fontstyle01"/>
          <w:sz w:val="22"/>
          <w:szCs w:val="22"/>
        </w:rPr>
      </w:pPr>
      <w:r w:rsidRPr="005A70BC">
        <w:rPr>
          <w:rStyle w:val="fontstyle01"/>
          <w:sz w:val="22"/>
          <w:szCs w:val="22"/>
        </w:rPr>
        <w:t>IDIOMA INGLÉS</w:t>
      </w:r>
    </w:p>
    <w:p w14:paraId="03F98244" w14:textId="7A087EB3" w:rsidR="00410554" w:rsidRPr="00F349A7" w:rsidRDefault="00410554" w:rsidP="00F349A7">
      <w:pPr>
        <w:pStyle w:val="Prrafodelista"/>
        <w:numPr>
          <w:ilvl w:val="0"/>
          <w:numId w:val="4"/>
        </w:numPr>
        <w:jc w:val="center"/>
        <w:rPr>
          <w:rFonts w:ascii="Arial" w:hAnsi="Arial" w:cs="Arial"/>
          <w:b/>
        </w:rPr>
      </w:pPr>
      <w:r w:rsidRPr="00F349A7">
        <w:rPr>
          <w:rStyle w:val="fontstyle01"/>
          <w:sz w:val="22"/>
          <w:szCs w:val="22"/>
        </w:rPr>
        <w:t>hora)</w:t>
      </w:r>
    </w:p>
    <w:p w14:paraId="160718A3" w14:textId="77777777" w:rsidR="00410554" w:rsidRPr="005A70BC" w:rsidRDefault="00410554" w:rsidP="00410554">
      <w:pPr>
        <w:ind w:left="900"/>
        <w:rPr>
          <w:rFonts w:ascii="Arial" w:eastAsia="Times New Roman" w:hAnsi="Arial" w:cs="Arial"/>
          <w:b/>
          <w:highlight w:val="lightGray"/>
        </w:rPr>
      </w:pPr>
    </w:p>
    <w:p w14:paraId="2948E5F4" w14:textId="77777777" w:rsidR="00410554" w:rsidRPr="005A70BC" w:rsidRDefault="00410554" w:rsidP="00410554">
      <w:pPr>
        <w:ind w:left="900"/>
        <w:rPr>
          <w:rFonts w:ascii="Arial" w:eastAsia="Times New Roman" w:hAnsi="Arial" w:cs="Arial"/>
          <w:b/>
          <w:highlight w:val="lightGray"/>
        </w:rPr>
      </w:pPr>
    </w:p>
    <w:p w14:paraId="51AFD527" w14:textId="3C462911" w:rsidR="00175FF6" w:rsidRPr="0063700F" w:rsidRDefault="00175FF6" w:rsidP="00175FF6">
      <w:pPr>
        <w:jc w:val="both"/>
        <w:rPr>
          <w:rFonts w:cstheme="minorHAnsi"/>
          <w:b/>
        </w:rPr>
      </w:pPr>
    </w:p>
    <w:p w14:paraId="20A58964" w14:textId="77777777" w:rsidR="00F349A7" w:rsidRDefault="00F349A7" w:rsidP="00F349A7">
      <w:pPr>
        <w:pStyle w:val="Prrafodelista"/>
        <w:ind w:left="1080"/>
        <w:rPr>
          <w:rFonts w:cstheme="minorHAnsi"/>
          <w:b/>
          <w:lang w:val="en-US"/>
        </w:rPr>
      </w:pPr>
    </w:p>
    <w:p w14:paraId="208B266A" w14:textId="77777777" w:rsidR="00F349A7" w:rsidRDefault="00F349A7" w:rsidP="00F349A7">
      <w:pPr>
        <w:pStyle w:val="Prrafodelista"/>
        <w:ind w:left="1080"/>
        <w:rPr>
          <w:rFonts w:cstheme="minorHAnsi"/>
          <w:b/>
          <w:lang w:val="en-US"/>
        </w:rPr>
      </w:pPr>
    </w:p>
    <w:p w14:paraId="113E69DE" w14:textId="77777777" w:rsidR="00F349A7" w:rsidRDefault="00F349A7" w:rsidP="00F349A7">
      <w:pPr>
        <w:pStyle w:val="Prrafodelista"/>
        <w:ind w:left="1080"/>
        <w:rPr>
          <w:rFonts w:cstheme="minorHAnsi"/>
          <w:b/>
          <w:lang w:val="en-US"/>
        </w:rPr>
      </w:pPr>
    </w:p>
    <w:p w14:paraId="441F8F05" w14:textId="77777777" w:rsidR="00F349A7" w:rsidRDefault="00F349A7" w:rsidP="00F349A7">
      <w:pPr>
        <w:pStyle w:val="Prrafodelista"/>
        <w:ind w:left="1080"/>
        <w:rPr>
          <w:rFonts w:cstheme="minorHAnsi"/>
          <w:b/>
          <w:lang w:val="en-US"/>
        </w:rPr>
      </w:pPr>
    </w:p>
    <w:p w14:paraId="6C2731B9" w14:textId="77777777" w:rsidR="00F349A7" w:rsidRDefault="00F349A7" w:rsidP="00F349A7">
      <w:pPr>
        <w:pStyle w:val="Prrafodelista"/>
        <w:ind w:left="1080"/>
        <w:rPr>
          <w:rFonts w:cstheme="minorHAnsi"/>
          <w:b/>
          <w:lang w:val="en-US"/>
        </w:rPr>
      </w:pPr>
    </w:p>
    <w:p w14:paraId="0010EA29" w14:textId="5D779B66" w:rsidR="00235434" w:rsidRDefault="00235434" w:rsidP="00235434">
      <w:pPr>
        <w:rPr>
          <w:rFonts w:cstheme="minorHAnsi"/>
          <w:b/>
          <w:lang w:val="en-US"/>
        </w:rPr>
      </w:pPr>
    </w:p>
    <w:p w14:paraId="683176DD" w14:textId="77777777" w:rsidR="00F349A7" w:rsidRDefault="00F349A7" w:rsidP="00F349A7">
      <w:pPr>
        <w:pStyle w:val="Prrafodelista"/>
        <w:ind w:left="1080"/>
        <w:rPr>
          <w:rFonts w:cstheme="minorHAnsi"/>
          <w:b/>
          <w:lang w:val="en-US"/>
        </w:rPr>
      </w:pPr>
    </w:p>
    <w:p w14:paraId="2B6B7115" w14:textId="77777777" w:rsidR="00F349A7" w:rsidRDefault="00F349A7" w:rsidP="00F349A7">
      <w:pPr>
        <w:pStyle w:val="Prrafodelista"/>
        <w:ind w:left="1080"/>
        <w:rPr>
          <w:rFonts w:cstheme="minorHAnsi"/>
          <w:b/>
          <w:lang w:val="en-US"/>
        </w:rPr>
      </w:pPr>
    </w:p>
    <w:p w14:paraId="68E3D606" w14:textId="7E05CB97" w:rsidR="00235434" w:rsidRPr="00B41A38" w:rsidRDefault="00F349A7" w:rsidP="00B41A38">
      <w:pPr>
        <w:pStyle w:val="Prrafodelista"/>
        <w:numPr>
          <w:ilvl w:val="0"/>
          <w:numId w:val="5"/>
        </w:numPr>
        <w:rPr>
          <w:rFonts w:cstheme="minorHAnsi"/>
          <w:b/>
          <w:lang w:val="en-US"/>
        </w:rPr>
      </w:pPr>
      <w:r>
        <w:rPr>
          <w:rFonts w:cstheme="minorHAnsi"/>
          <w:b/>
          <w:lang w:val="en-US"/>
        </w:rPr>
        <w:lastRenderedPageBreak/>
        <w:t>Translate the following text</w:t>
      </w:r>
      <w:r w:rsidR="00235434">
        <w:rPr>
          <w:rFonts w:cstheme="minorHAnsi"/>
          <w:b/>
          <w:lang w:val="en-US"/>
        </w:rPr>
        <w:t>, extracted from an article published in the EUROSAI magazine,</w:t>
      </w:r>
      <w:r>
        <w:rPr>
          <w:rFonts w:cstheme="minorHAnsi"/>
          <w:b/>
          <w:lang w:val="en-US"/>
        </w:rPr>
        <w:t xml:space="preserve"> into </w:t>
      </w:r>
      <w:r w:rsidR="004D42C2">
        <w:rPr>
          <w:rFonts w:cstheme="minorHAnsi"/>
          <w:b/>
          <w:lang w:val="en-US"/>
        </w:rPr>
        <w:t>Spanish</w:t>
      </w:r>
      <w:r>
        <w:rPr>
          <w:rFonts w:cstheme="minorHAnsi"/>
          <w:b/>
          <w:lang w:val="en-US"/>
        </w:rPr>
        <w:t>.</w:t>
      </w:r>
      <w:r w:rsidR="005E56C5">
        <w:rPr>
          <w:rFonts w:cstheme="minorHAnsi"/>
          <w:b/>
          <w:lang w:val="en-US"/>
        </w:rPr>
        <w:t xml:space="preserve"> (3 puntos)</w:t>
      </w:r>
    </w:p>
    <w:p w14:paraId="38E53882" w14:textId="48DE02E6" w:rsidR="00235434" w:rsidRPr="00235434" w:rsidRDefault="00235434" w:rsidP="00235434">
      <w:pPr>
        <w:jc w:val="center"/>
        <w:rPr>
          <w:rFonts w:cstheme="minorHAnsi"/>
          <w:bCs/>
          <w:i/>
          <w:iCs/>
          <w:sz w:val="24"/>
          <w:szCs w:val="24"/>
          <w:lang w:val="en-US"/>
        </w:rPr>
      </w:pPr>
      <w:r w:rsidRPr="00235434">
        <w:rPr>
          <w:rFonts w:cstheme="minorHAnsi"/>
          <w:bCs/>
          <w:i/>
          <w:iCs/>
          <w:sz w:val="24"/>
          <w:szCs w:val="24"/>
          <w:lang w:val="en-US"/>
        </w:rPr>
        <w:t>The importance of Supreme Audit Institutions for society</w:t>
      </w:r>
    </w:p>
    <w:p w14:paraId="627BBBFD" w14:textId="6C5CD0A7" w:rsidR="00235434" w:rsidRPr="00235434" w:rsidRDefault="00235434" w:rsidP="00235434">
      <w:pPr>
        <w:jc w:val="both"/>
        <w:rPr>
          <w:rFonts w:cstheme="minorHAnsi"/>
          <w:bCs/>
          <w:lang w:val="en-US"/>
        </w:rPr>
      </w:pPr>
      <w:r w:rsidRPr="00235434">
        <w:rPr>
          <w:rFonts w:cstheme="minorHAnsi"/>
          <w:bCs/>
          <w:lang w:val="en-US"/>
        </w:rPr>
        <w:t>In a challenging fiscal, social and political environment, society increasingly demands governments to ensure the good use of public spending, including not only the traditional dimensions of legality, effectiveness and efficiency, but also the dimension of equity, so that public policies help reduce inequalities and combat the concentration of privileges in specific interest groups at the expense of the collectivity. In this setting, Supreme Audit Institutions (SAIs) have emerged as critical players within a process that begins with the elaboration of public policies, continues with the implementation of programs and actions, and culminates ensuring accountability: assessing the results and communicating them to society at large.</w:t>
      </w:r>
    </w:p>
    <w:p w14:paraId="3FE7C807" w14:textId="77777777" w:rsidR="00235434" w:rsidRPr="00235434" w:rsidRDefault="00235434" w:rsidP="00235434">
      <w:pPr>
        <w:jc w:val="both"/>
        <w:rPr>
          <w:rFonts w:cstheme="minorHAnsi"/>
          <w:bCs/>
          <w:lang w:val="en-US"/>
        </w:rPr>
      </w:pPr>
      <w:r w:rsidRPr="00235434">
        <w:rPr>
          <w:rFonts w:cstheme="minorHAnsi"/>
          <w:bCs/>
          <w:lang w:val="en-US"/>
        </w:rPr>
        <w:t xml:space="preserve">Supreme Audit Institutions are generally expected to demonstrate their value when the consequences of their actions are translated into societal benefits. However, even though some of the outcomes are measurable in financial terms, others are more difficult to predict. They can result, for example, from the expected consequences to the control itself, the prevention of waste, improvements in resource allocation, suggestions for improving laws, the reduction of environmental damage, and the improvement of public policies. </w:t>
      </w:r>
    </w:p>
    <w:p w14:paraId="39F19CB2" w14:textId="77777777" w:rsidR="00235434" w:rsidRPr="00235434" w:rsidRDefault="00235434" w:rsidP="00235434">
      <w:pPr>
        <w:jc w:val="both"/>
        <w:rPr>
          <w:rFonts w:cstheme="minorHAnsi"/>
          <w:bCs/>
          <w:lang w:val="en-US"/>
        </w:rPr>
      </w:pPr>
      <w:r w:rsidRPr="00235434">
        <w:rPr>
          <w:rFonts w:cstheme="minorHAnsi"/>
          <w:bCs/>
          <w:lang w:val="en-US"/>
        </w:rPr>
        <w:t xml:space="preserve">SAIs </w:t>
      </w:r>
      <w:proofErr w:type="gramStart"/>
      <w:r w:rsidRPr="00235434">
        <w:rPr>
          <w:rFonts w:cstheme="minorHAnsi"/>
          <w:bCs/>
          <w:lang w:val="en-US"/>
        </w:rPr>
        <w:t>are</w:t>
      </w:r>
      <w:proofErr w:type="gramEnd"/>
      <w:r w:rsidRPr="00235434">
        <w:rPr>
          <w:rFonts w:cstheme="minorHAnsi"/>
          <w:bCs/>
          <w:lang w:val="en-US"/>
        </w:rPr>
        <w:t xml:space="preserve"> known to operate under various mandates and models. However, the objectives and principles built to add value to society can be implemented in any SAI, since they are all considered as “pillars of integrity”. After all, SAIs </w:t>
      </w:r>
      <w:proofErr w:type="gramStart"/>
      <w:r w:rsidRPr="00235434">
        <w:rPr>
          <w:rFonts w:cstheme="minorHAnsi"/>
          <w:bCs/>
          <w:lang w:val="en-US"/>
        </w:rPr>
        <w:t>are</w:t>
      </w:r>
      <w:proofErr w:type="gramEnd"/>
      <w:r w:rsidRPr="00235434">
        <w:rPr>
          <w:rFonts w:cstheme="minorHAnsi"/>
          <w:bCs/>
          <w:lang w:val="en-US"/>
        </w:rPr>
        <w:t xml:space="preserve"> responsible for scrutinizing public spending, improving fiscal governance, safeguarding probity in the public financial sector and minimizing corruption.</w:t>
      </w:r>
    </w:p>
    <w:p w14:paraId="05151E93" w14:textId="77777777" w:rsidR="00235434" w:rsidRPr="00235434" w:rsidRDefault="00235434" w:rsidP="00235434">
      <w:pPr>
        <w:jc w:val="both"/>
        <w:rPr>
          <w:rFonts w:cstheme="minorHAnsi"/>
          <w:bCs/>
          <w:lang w:val="en-US"/>
        </w:rPr>
      </w:pPr>
      <w:r w:rsidRPr="00235434">
        <w:rPr>
          <w:rFonts w:cstheme="minorHAnsi"/>
          <w:bCs/>
          <w:lang w:val="en-US"/>
        </w:rPr>
        <w:t xml:space="preserve"> SAIs must be perceived as trustworthy entities </w:t>
      </w:r>
      <w:proofErr w:type="gramStart"/>
      <w:r w:rsidRPr="00235434">
        <w:rPr>
          <w:rFonts w:cstheme="minorHAnsi"/>
          <w:bCs/>
          <w:lang w:val="en-US"/>
        </w:rPr>
        <w:t>in order to</w:t>
      </w:r>
      <w:proofErr w:type="gramEnd"/>
      <w:r w:rsidRPr="00235434">
        <w:rPr>
          <w:rFonts w:cstheme="minorHAnsi"/>
          <w:bCs/>
          <w:lang w:val="en-US"/>
        </w:rPr>
        <w:t xml:space="preserve"> fulfill their roles and add more value to citizens. They can only be trusted if they are recognized as competent, independent, and accountable. This requires each SAI to act decisively to strengthen the accountability, transparency and integrity of government entities and the public sector, as well as to demonstrate its continued relevance to citizens by serving as a model organization and leading by example. </w:t>
      </w:r>
    </w:p>
    <w:p w14:paraId="1642B2F0" w14:textId="2880C315" w:rsidR="00235434" w:rsidRPr="00235434" w:rsidRDefault="00235434" w:rsidP="00235434">
      <w:pPr>
        <w:jc w:val="both"/>
        <w:rPr>
          <w:rFonts w:cstheme="minorHAnsi"/>
          <w:bCs/>
          <w:lang w:val="en-US"/>
        </w:rPr>
      </w:pPr>
      <w:r w:rsidRPr="00235434">
        <w:rPr>
          <w:rFonts w:cstheme="minorHAnsi"/>
          <w:bCs/>
          <w:lang w:val="en-US"/>
        </w:rPr>
        <w:t xml:space="preserve">To be a trusted voice, Supreme Audit Institutions must understand the evolution of society and its impact on public management, as well as conduct a meaningful dialogue with stakeholders to understand how their actions can contribute to the continuous improvement of government deliverables. By properly addressing citizens expectations, prioritizing audits and monitoring results, SAIs </w:t>
      </w:r>
      <w:proofErr w:type="gramStart"/>
      <w:r w:rsidRPr="00235434">
        <w:rPr>
          <w:rFonts w:cstheme="minorHAnsi"/>
          <w:bCs/>
          <w:lang w:val="en-US"/>
        </w:rPr>
        <w:t>increase</w:t>
      </w:r>
      <w:proofErr w:type="gramEnd"/>
      <w:r w:rsidRPr="00235434">
        <w:rPr>
          <w:rFonts w:cstheme="minorHAnsi"/>
          <w:bCs/>
          <w:lang w:val="en-US"/>
        </w:rPr>
        <w:t xml:space="preserve"> their relevance. As a result, each Supreme Audit Institution can assist its respective government in learning from the past, making sound decisions in the present, and thinking strategically for the long term. SAIs can, therefore, help citizens trust that policy decisions are made based on their actual needs.</w:t>
      </w:r>
    </w:p>
    <w:p w14:paraId="17D76A3F" w14:textId="77777777" w:rsidR="00235434" w:rsidRPr="00235434" w:rsidRDefault="00235434" w:rsidP="00235434">
      <w:pPr>
        <w:jc w:val="both"/>
        <w:rPr>
          <w:rFonts w:cstheme="minorHAnsi"/>
          <w:bCs/>
          <w:lang w:val="en-US"/>
        </w:rPr>
      </w:pPr>
      <w:r w:rsidRPr="00235434">
        <w:rPr>
          <w:rFonts w:cstheme="minorHAnsi"/>
          <w:bCs/>
          <w:lang w:val="en-US"/>
        </w:rPr>
        <w:t xml:space="preserve">For the effective improvement of Public Administration, auditing must be done in two dimensions: by an institutional authority, exercised by public agents defined by law; and by social control, exercised directly by society. The performance of these complementary </w:t>
      </w:r>
      <w:r w:rsidRPr="00235434">
        <w:rPr>
          <w:rFonts w:cstheme="minorHAnsi"/>
          <w:bCs/>
          <w:lang w:val="en-US"/>
        </w:rPr>
        <w:lastRenderedPageBreak/>
        <w:t>mechanisms can improve public accountability and contribute to social transformation and development of the country.</w:t>
      </w:r>
    </w:p>
    <w:p w14:paraId="3E13AA2F" w14:textId="77777777" w:rsidR="00235434" w:rsidRPr="00235434" w:rsidRDefault="00235434" w:rsidP="00235434">
      <w:pPr>
        <w:jc w:val="both"/>
        <w:rPr>
          <w:rFonts w:cstheme="minorHAnsi"/>
          <w:bCs/>
          <w:lang w:val="en-US"/>
        </w:rPr>
      </w:pPr>
      <w:r w:rsidRPr="00235434">
        <w:rPr>
          <w:rFonts w:cstheme="minorHAnsi"/>
          <w:bCs/>
          <w:lang w:val="en-US"/>
        </w:rPr>
        <w:t>Citizen participation in monitoring public management depends on full transparency of the information produced by the state. In this scenario, many SAIs of the INTOSAI community have been working to improve citizen engagement in the control of public management.</w:t>
      </w:r>
    </w:p>
    <w:p w14:paraId="1374A8DD" w14:textId="77777777" w:rsidR="00235434" w:rsidRPr="00235434" w:rsidRDefault="00235434" w:rsidP="00235434">
      <w:pPr>
        <w:jc w:val="both"/>
        <w:rPr>
          <w:rFonts w:cstheme="minorHAnsi"/>
          <w:bCs/>
          <w:lang w:val="en-US"/>
        </w:rPr>
      </w:pPr>
      <w:r w:rsidRPr="00235434">
        <w:rPr>
          <w:rFonts w:cstheme="minorHAnsi"/>
          <w:bCs/>
          <w:lang w:val="en-US"/>
        </w:rPr>
        <w:t>It is well known that relations between SAIs and citizens have long been established by historical conditions, norms and regulatory frameworks, access to technology, and political conditions of each country, among other aspects. Making global voice a reality presents several challenges and opportunities for citizen participation. As the INTOSAI community improves its institutional structure, it becomes increasingly important for SAIs to share their best practices for citizen participation.</w:t>
      </w:r>
    </w:p>
    <w:p w14:paraId="7D7EED50" w14:textId="77777777" w:rsidR="00235434" w:rsidRPr="00235434" w:rsidRDefault="00235434" w:rsidP="00235434">
      <w:pPr>
        <w:jc w:val="both"/>
        <w:rPr>
          <w:rFonts w:cstheme="minorHAnsi"/>
          <w:bCs/>
          <w:lang w:val="en-US"/>
        </w:rPr>
      </w:pPr>
      <w:r w:rsidRPr="00235434">
        <w:rPr>
          <w:rFonts w:cstheme="minorHAnsi"/>
          <w:bCs/>
          <w:lang w:val="en-US"/>
        </w:rPr>
        <w:t xml:space="preserve">By systematizing, promoting and consolidating best practices and lessons learned in citizen engagement, we can strengthen our global voice. Thus, the INTOSAI becomes even more relevant in guiding SAIs to address challenges, and, by delivering results, SAIs also </w:t>
      </w:r>
      <w:proofErr w:type="gramStart"/>
      <w:r w:rsidRPr="00235434">
        <w:rPr>
          <w:rFonts w:cstheme="minorHAnsi"/>
          <w:bCs/>
          <w:lang w:val="en-US"/>
        </w:rPr>
        <w:t>increase</w:t>
      </w:r>
      <w:proofErr w:type="gramEnd"/>
      <w:r w:rsidRPr="00235434">
        <w:rPr>
          <w:rFonts w:cstheme="minorHAnsi"/>
          <w:bCs/>
          <w:lang w:val="en-US"/>
        </w:rPr>
        <w:t xml:space="preserve"> their relevance to society.</w:t>
      </w:r>
    </w:p>
    <w:p w14:paraId="09631DC3" w14:textId="77777777" w:rsidR="00235434" w:rsidRPr="00235434" w:rsidRDefault="00235434" w:rsidP="00235434">
      <w:pPr>
        <w:jc w:val="both"/>
        <w:rPr>
          <w:rFonts w:cstheme="minorHAnsi"/>
          <w:bCs/>
          <w:lang w:val="en-US"/>
        </w:rPr>
      </w:pPr>
      <w:r w:rsidRPr="00235434">
        <w:rPr>
          <w:rFonts w:cstheme="minorHAnsi"/>
          <w:bCs/>
          <w:lang w:val="en-US"/>
        </w:rPr>
        <w:t>It is important that each SAI has its respective strategic plan encompassing the value chain, the objectives, and the key results that will guide its actions in improving public administration for the benefit of society.</w:t>
      </w:r>
    </w:p>
    <w:p w14:paraId="3E4582AA" w14:textId="3A797385" w:rsidR="00F349A7" w:rsidRDefault="00235434" w:rsidP="00235434">
      <w:pPr>
        <w:jc w:val="both"/>
        <w:rPr>
          <w:rFonts w:cstheme="minorHAnsi"/>
          <w:bCs/>
          <w:lang w:val="en-US"/>
        </w:rPr>
      </w:pPr>
      <w:proofErr w:type="gramStart"/>
      <w:r w:rsidRPr="00235434">
        <w:rPr>
          <w:rFonts w:cstheme="minorHAnsi"/>
          <w:bCs/>
          <w:lang w:val="en-US"/>
        </w:rPr>
        <w:t>With this in mind, it</w:t>
      </w:r>
      <w:proofErr w:type="gramEnd"/>
      <w:r w:rsidRPr="00235434">
        <w:rPr>
          <w:rFonts w:cstheme="minorHAnsi"/>
          <w:bCs/>
          <w:lang w:val="en-US"/>
        </w:rPr>
        <w:t xml:space="preserve"> is time to promote further debate about the social impact we intend to generate. It is a good time for Supreme Audit Institutions to become more aware of the role they are playing, or could play, and be prepared to plan strategically, manage their resources effectively, and ensure that their work is timely and generates effective results.</w:t>
      </w:r>
    </w:p>
    <w:p w14:paraId="18FEE3FF" w14:textId="057D5D98" w:rsidR="00B41A38" w:rsidRPr="00B41A38" w:rsidRDefault="00235434" w:rsidP="00F349A7">
      <w:pPr>
        <w:rPr>
          <w:rFonts w:cstheme="minorHAnsi"/>
          <w:bCs/>
          <w:lang w:val="en-US"/>
        </w:rPr>
      </w:pPr>
      <w:r>
        <w:rPr>
          <w:rFonts w:cstheme="minorHAnsi"/>
          <w:bCs/>
          <w:lang w:val="en-US"/>
        </w:rPr>
        <w:br w:type="page"/>
      </w:r>
    </w:p>
    <w:p w14:paraId="54ECC2C5" w14:textId="1568CD19" w:rsidR="00F349A7" w:rsidRPr="00F349A7" w:rsidRDefault="00F349A7" w:rsidP="00235434">
      <w:pPr>
        <w:pStyle w:val="Prrafodelista"/>
        <w:numPr>
          <w:ilvl w:val="0"/>
          <w:numId w:val="5"/>
        </w:numPr>
        <w:jc w:val="both"/>
        <w:rPr>
          <w:rFonts w:cstheme="minorHAnsi"/>
          <w:b/>
          <w:lang w:val="en-US"/>
        </w:rPr>
      </w:pPr>
      <w:r w:rsidRPr="00F349A7">
        <w:rPr>
          <w:rFonts w:cstheme="minorHAnsi"/>
          <w:b/>
          <w:lang w:val="en-US"/>
        </w:rPr>
        <w:lastRenderedPageBreak/>
        <w:t xml:space="preserve">Read the following text, extracted from an academic article published in the journal </w:t>
      </w:r>
      <w:r w:rsidRPr="00F349A7">
        <w:rPr>
          <w:rFonts w:cstheme="minorHAnsi"/>
          <w:b/>
          <w:i/>
          <w:lang w:val="en-US"/>
        </w:rPr>
        <w:t>Accounting and Business Research</w:t>
      </w:r>
      <w:r w:rsidRPr="00F349A7">
        <w:rPr>
          <w:rFonts w:cstheme="minorHAnsi"/>
          <w:b/>
          <w:lang w:val="en-US"/>
        </w:rPr>
        <w:t xml:space="preserve">.  You are requested to 1) </w:t>
      </w:r>
      <w:proofErr w:type="spellStart"/>
      <w:r w:rsidRPr="00F349A7">
        <w:rPr>
          <w:rFonts w:cstheme="minorHAnsi"/>
          <w:b/>
          <w:lang w:val="en-US"/>
        </w:rPr>
        <w:t>summarise</w:t>
      </w:r>
      <w:proofErr w:type="spellEnd"/>
      <w:r w:rsidRPr="00F349A7">
        <w:rPr>
          <w:rFonts w:cstheme="minorHAnsi"/>
          <w:b/>
          <w:lang w:val="en-US"/>
        </w:rPr>
        <w:t xml:space="preserve"> it in 100 words maximum for a non-specialized audience (for example, the readers of a newspaper), and 2) provide an accompanying title for your summary. Please use your own words and avoid borrowing literally from the text.</w:t>
      </w:r>
      <w:r w:rsidR="005E56C5">
        <w:rPr>
          <w:rFonts w:cstheme="minorHAnsi"/>
          <w:b/>
          <w:lang w:val="en-US"/>
        </w:rPr>
        <w:t xml:space="preserve"> (2 puntos)</w:t>
      </w:r>
    </w:p>
    <w:p w14:paraId="19F8EF83" w14:textId="77777777" w:rsidR="00F349A7" w:rsidRPr="00F349A7" w:rsidRDefault="00F349A7" w:rsidP="00235434">
      <w:pPr>
        <w:jc w:val="both"/>
        <w:rPr>
          <w:rFonts w:cstheme="minorHAnsi"/>
          <w:b/>
          <w:lang w:val="en-US"/>
        </w:rPr>
      </w:pPr>
    </w:p>
    <w:p w14:paraId="7E09364C" w14:textId="77777777" w:rsidR="00F349A7" w:rsidRPr="00F349A7" w:rsidRDefault="00F349A7" w:rsidP="00235434">
      <w:pPr>
        <w:jc w:val="both"/>
        <w:rPr>
          <w:rFonts w:cstheme="minorHAnsi"/>
          <w:bCs/>
          <w:lang w:val="en-US"/>
        </w:rPr>
      </w:pPr>
      <w:r w:rsidRPr="00F349A7">
        <w:rPr>
          <w:rFonts w:cstheme="minorHAnsi"/>
          <w:bCs/>
          <w:lang w:val="en-US"/>
        </w:rPr>
        <w:t>We study the accounting treatment of advance payments by Spanish railway companies in the ﬁrst half of the twentieth century. In doing so, we identify and exploit a setting that gave rise to a unique principal-principal agency conﬂict rooted in a concessionary regime that took decades to sprout its negative spillovers. The Spanish rail network was operated under 99-year concessions. The sections of the lines had different termination dates, creating a complex puzzle of contracts. The ﬁrst concession reversals, 99 years after the construction of the original sections, would trap both the State and the industry into a hard-to-resolve conﬂict. It bound them in an unlikely ‘marriage,’ that would leave each with rights over part of the overall network, and no easy way to exploit the lines without reaching further agreements with decades-long horizons (until the last reversals).</w:t>
      </w:r>
    </w:p>
    <w:p w14:paraId="42750D47" w14:textId="77777777" w:rsidR="00F349A7" w:rsidRPr="00F349A7" w:rsidRDefault="00F349A7" w:rsidP="00235434">
      <w:pPr>
        <w:jc w:val="both"/>
        <w:rPr>
          <w:rFonts w:cstheme="minorHAnsi"/>
          <w:bCs/>
          <w:lang w:val="en-US"/>
        </w:rPr>
      </w:pPr>
      <w:r w:rsidRPr="00F349A7">
        <w:rPr>
          <w:rFonts w:cstheme="minorHAnsi"/>
          <w:bCs/>
          <w:lang w:val="en-US"/>
        </w:rPr>
        <w:t xml:space="preserve">When the reversals of the ﬁrst concessions loomed close, we predict and ﬁnd evidence of aggressive earnings management and excessive dividend payments. The concessionary regime led to decreased investment and growing State intervention, as the stake of the State grew in inverse proportion with the decreasing stake of the industry, marked by the count down towards the termination of the concessions. However, </w:t>
      </w:r>
      <w:proofErr w:type="gramStart"/>
      <w:r w:rsidRPr="00F349A7">
        <w:rPr>
          <w:rFonts w:cstheme="minorHAnsi"/>
          <w:bCs/>
          <w:lang w:val="en-US"/>
        </w:rPr>
        <w:t>State</w:t>
      </w:r>
      <w:proofErr w:type="gramEnd"/>
      <w:r w:rsidRPr="00F349A7">
        <w:rPr>
          <w:rFonts w:cstheme="minorHAnsi"/>
          <w:bCs/>
          <w:lang w:val="en-US"/>
        </w:rPr>
        <w:t xml:space="preserve"> intervention further increased shareholders’ concerns, accelerating value extraction and equity depletion.</w:t>
      </w:r>
    </w:p>
    <w:p w14:paraId="1F8B2673" w14:textId="77777777" w:rsidR="00F349A7" w:rsidRPr="00F349A7" w:rsidRDefault="00F349A7" w:rsidP="00235434">
      <w:pPr>
        <w:jc w:val="both"/>
        <w:rPr>
          <w:rFonts w:cstheme="minorHAnsi"/>
          <w:bCs/>
          <w:lang w:val="en-US"/>
        </w:rPr>
      </w:pPr>
      <w:r w:rsidRPr="00F349A7">
        <w:rPr>
          <w:rFonts w:cstheme="minorHAnsi"/>
          <w:bCs/>
          <w:lang w:val="en-US"/>
        </w:rPr>
        <w:t>Despite our general thesis and evidence, we acknowledge that the accounting for the advance payments was not straight forward. This ambiguity led to the ﬁrst audit in Spain in 1923, proving the distrust caused by the heterogeneous accounting methods used. The inquiry committee’s audit report denounced that the accounting was deﬁcient and tried to demonstrate that railway companies did not need the aids. Railway companies argued back that the owner of the lines was the State and thus, the State had to aid the industry.</w:t>
      </w:r>
    </w:p>
    <w:p w14:paraId="384ED275" w14:textId="77777777" w:rsidR="00F349A7" w:rsidRPr="00F349A7" w:rsidRDefault="00F349A7" w:rsidP="00235434">
      <w:pPr>
        <w:jc w:val="both"/>
        <w:rPr>
          <w:rFonts w:cstheme="minorHAnsi"/>
          <w:bCs/>
          <w:lang w:val="en-US"/>
        </w:rPr>
      </w:pPr>
      <w:r w:rsidRPr="00F349A7">
        <w:rPr>
          <w:rFonts w:cstheme="minorHAnsi"/>
          <w:bCs/>
          <w:lang w:val="en-US"/>
        </w:rPr>
        <w:t xml:space="preserve">Overall, our evidence documents unexpected consequences of government contracting, where negative spillovers take decades to come to bear. This has implications even to the present day management of utilities and other government contracting, particularly in settings where politicians short-term horizons are not well-aligned with the horizon of such contracts, such as industries with rapidly developing technologies and where it is common to use long-term concessionary contracts, like in the telecommunication industry, where there is a potential for the maze-like contracting identiﬁed in this paper (as 3G antenna/cable and spectrum is superseded by 4G, and then by 5G in a rapid succession that spans less years than the useful life of the concessions). Our evidence suggests that such horizon mismatches in concessionary arrangements and government contracting may unintentionally leave limited room for either the private ﬁrms or the State to solve market inefﬁciencies and avoid negative contracting </w:t>
      </w:r>
      <w:r w:rsidRPr="00F349A7">
        <w:rPr>
          <w:rFonts w:cstheme="minorHAnsi"/>
          <w:bCs/>
          <w:lang w:val="en-US"/>
        </w:rPr>
        <w:lastRenderedPageBreak/>
        <w:t>spillovers. In our setting, we document that the State ﬁnally resorted to nationalization of the network, just two years shy of the end of the ﬁrst concessions.</w:t>
      </w:r>
    </w:p>
    <w:p w14:paraId="42ECB3B0" w14:textId="77777777" w:rsidR="00F349A7" w:rsidRPr="00F349A7" w:rsidRDefault="00F349A7" w:rsidP="00235434">
      <w:pPr>
        <w:jc w:val="both"/>
        <w:rPr>
          <w:rFonts w:cstheme="minorHAnsi"/>
          <w:b/>
          <w:lang w:val="en-US"/>
        </w:rPr>
      </w:pPr>
    </w:p>
    <w:p w14:paraId="7742EFEE" w14:textId="0DB630F8" w:rsidR="00F40E75" w:rsidRPr="00F349A7" w:rsidRDefault="00F40E75" w:rsidP="00235434">
      <w:pPr>
        <w:jc w:val="both"/>
        <w:rPr>
          <w:rFonts w:cstheme="minorHAnsi"/>
          <w:b/>
          <w:lang w:val="en-US"/>
        </w:rPr>
      </w:pPr>
    </w:p>
    <w:sectPr w:rsidR="00F40E75" w:rsidRPr="00F349A7" w:rsidSect="003F3C17">
      <w:headerReference w:type="default" r:id="rId8"/>
      <w:footerReference w:type="default" r:id="rId9"/>
      <w:headerReference w:type="first" r:id="rId10"/>
      <w:pgSz w:w="11906" w:h="16838"/>
      <w:pgMar w:top="1871"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677A5" w14:textId="77777777" w:rsidR="008B700B" w:rsidRDefault="008B700B" w:rsidP="00811B4B">
      <w:pPr>
        <w:spacing w:after="0" w:line="240" w:lineRule="auto"/>
      </w:pPr>
      <w:r>
        <w:separator/>
      </w:r>
    </w:p>
  </w:endnote>
  <w:endnote w:type="continuationSeparator" w:id="0">
    <w:p w14:paraId="19A391D9" w14:textId="77777777" w:rsidR="008B700B" w:rsidRDefault="008B700B" w:rsidP="00811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BoldItalic">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149154"/>
      <w:docPartObj>
        <w:docPartGallery w:val="Page Numbers (Bottom of Page)"/>
        <w:docPartUnique/>
      </w:docPartObj>
    </w:sdtPr>
    <w:sdtContent>
      <w:sdt>
        <w:sdtPr>
          <w:id w:val="1728636285"/>
          <w:docPartObj>
            <w:docPartGallery w:val="Page Numbers (Top of Page)"/>
            <w:docPartUnique/>
          </w:docPartObj>
        </w:sdtPr>
        <w:sdtContent>
          <w:p w14:paraId="745847F8" w14:textId="6AE6D1C5" w:rsidR="00410554" w:rsidRDefault="00410554">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A81AD90" w14:textId="77777777" w:rsidR="00811B4B" w:rsidRDefault="00811B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6D87D" w14:textId="77777777" w:rsidR="008B700B" w:rsidRDefault="008B700B" w:rsidP="00811B4B">
      <w:pPr>
        <w:spacing w:after="0" w:line="240" w:lineRule="auto"/>
      </w:pPr>
      <w:r>
        <w:separator/>
      </w:r>
    </w:p>
  </w:footnote>
  <w:footnote w:type="continuationSeparator" w:id="0">
    <w:p w14:paraId="0A87348C" w14:textId="77777777" w:rsidR="008B700B" w:rsidRDefault="008B700B" w:rsidP="00811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45B24" w14:textId="3157B40F" w:rsidR="00410554" w:rsidRDefault="00410554">
    <w:pPr>
      <w:pStyle w:val="Encabezado"/>
    </w:pPr>
    <w:r>
      <w:rPr>
        <w:noProof/>
      </w:rPr>
      <w:drawing>
        <wp:anchor distT="0" distB="0" distL="114300" distR="114300" simplePos="0" relativeHeight="251659264" behindDoc="1" locked="0" layoutInCell="1" allowOverlap="1" wp14:anchorId="0CA3805E" wp14:editId="7C0C22FA">
          <wp:simplePos x="0" y="0"/>
          <wp:positionH relativeFrom="page">
            <wp:posOffset>1080135</wp:posOffset>
          </wp:positionH>
          <wp:positionV relativeFrom="page">
            <wp:posOffset>448945</wp:posOffset>
          </wp:positionV>
          <wp:extent cx="1799590" cy="495341"/>
          <wp:effectExtent l="0" t="0" r="3810" b="0"/>
          <wp:wrapNone/>
          <wp:docPr id="1" name="Imagen 4"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4" descr="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799590" cy="495341"/>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8B8A1" w14:textId="22CB4981" w:rsidR="003F3C17" w:rsidRDefault="003F3C17">
    <w:pPr>
      <w:pStyle w:val="Encabezado"/>
    </w:pPr>
    <w:r>
      <w:rPr>
        <w:noProof/>
      </w:rPr>
      <w:drawing>
        <wp:anchor distT="0" distB="0" distL="114300" distR="114300" simplePos="0" relativeHeight="251661312" behindDoc="1" locked="0" layoutInCell="1" allowOverlap="1" wp14:anchorId="6BCF902F" wp14:editId="14DB4F5E">
          <wp:simplePos x="0" y="0"/>
          <wp:positionH relativeFrom="page">
            <wp:posOffset>1080135</wp:posOffset>
          </wp:positionH>
          <wp:positionV relativeFrom="page">
            <wp:posOffset>449580</wp:posOffset>
          </wp:positionV>
          <wp:extent cx="1799590" cy="495341"/>
          <wp:effectExtent l="0" t="0" r="3810" b="0"/>
          <wp:wrapNone/>
          <wp:docPr id="2"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4" descr="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799590" cy="49534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84A0E"/>
    <w:multiLevelType w:val="hybridMultilevel"/>
    <w:tmpl w:val="8C2AC3E0"/>
    <w:lvl w:ilvl="0" w:tplc="29C604D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2AC20522"/>
    <w:multiLevelType w:val="hybridMultilevel"/>
    <w:tmpl w:val="394686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2F47819"/>
    <w:multiLevelType w:val="hybridMultilevel"/>
    <w:tmpl w:val="8374816A"/>
    <w:lvl w:ilvl="0" w:tplc="6A42C3A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470F4968"/>
    <w:multiLevelType w:val="hybridMultilevel"/>
    <w:tmpl w:val="9244AC74"/>
    <w:lvl w:ilvl="0" w:tplc="380A5754">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72D1329"/>
    <w:multiLevelType w:val="hybridMultilevel"/>
    <w:tmpl w:val="AC5CF3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46251661">
    <w:abstractNumId w:val="4"/>
  </w:num>
  <w:num w:numId="2" w16cid:durableId="1266110696">
    <w:abstractNumId w:val="0"/>
  </w:num>
  <w:num w:numId="3" w16cid:durableId="405222070">
    <w:abstractNumId w:val="2"/>
  </w:num>
  <w:num w:numId="4" w16cid:durableId="298414321">
    <w:abstractNumId w:val="3"/>
  </w:num>
  <w:num w:numId="5" w16cid:durableId="2045475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6CC"/>
    <w:rsid w:val="00004C01"/>
    <w:rsid w:val="000273DA"/>
    <w:rsid w:val="000434B1"/>
    <w:rsid w:val="00087258"/>
    <w:rsid w:val="00091BE0"/>
    <w:rsid w:val="000B5E47"/>
    <w:rsid w:val="000C1B51"/>
    <w:rsid w:val="000C34FB"/>
    <w:rsid w:val="000D6E28"/>
    <w:rsid w:val="000D7F85"/>
    <w:rsid w:val="000E2166"/>
    <w:rsid w:val="001056CC"/>
    <w:rsid w:val="0012687B"/>
    <w:rsid w:val="0016242E"/>
    <w:rsid w:val="00175FF6"/>
    <w:rsid w:val="00194DC7"/>
    <w:rsid w:val="001C6D27"/>
    <w:rsid w:val="0020302A"/>
    <w:rsid w:val="00212615"/>
    <w:rsid w:val="00231348"/>
    <w:rsid w:val="00235434"/>
    <w:rsid w:val="0024257B"/>
    <w:rsid w:val="00254420"/>
    <w:rsid w:val="002767E2"/>
    <w:rsid w:val="00282BF2"/>
    <w:rsid w:val="002A11E3"/>
    <w:rsid w:val="002C3983"/>
    <w:rsid w:val="002D0F2D"/>
    <w:rsid w:val="00303C1B"/>
    <w:rsid w:val="00306C2B"/>
    <w:rsid w:val="00310F18"/>
    <w:rsid w:val="003219BC"/>
    <w:rsid w:val="00326631"/>
    <w:rsid w:val="0033059F"/>
    <w:rsid w:val="00335C45"/>
    <w:rsid w:val="0037336E"/>
    <w:rsid w:val="003B148A"/>
    <w:rsid w:val="003F3C17"/>
    <w:rsid w:val="00410554"/>
    <w:rsid w:val="00411FF3"/>
    <w:rsid w:val="004177FC"/>
    <w:rsid w:val="00426788"/>
    <w:rsid w:val="0045651B"/>
    <w:rsid w:val="00495218"/>
    <w:rsid w:val="004A41AA"/>
    <w:rsid w:val="004B2DD1"/>
    <w:rsid w:val="004B786A"/>
    <w:rsid w:val="004D42C2"/>
    <w:rsid w:val="004D5375"/>
    <w:rsid w:val="004F6973"/>
    <w:rsid w:val="00501068"/>
    <w:rsid w:val="005123CD"/>
    <w:rsid w:val="005756A3"/>
    <w:rsid w:val="005B7E23"/>
    <w:rsid w:val="005E56C5"/>
    <w:rsid w:val="005E60F3"/>
    <w:rsid w:val="005F6486"/>
    <w:rsid w:val="006007C9"/>
    <w:rsid w:val="006020FC"/>
    <w:rsid w:val="0063700F"/>
    <w:rsid w:val="00640FF9"/>
    <w:rsid w:val="00660CD6"/>
    <w:rsid w:val="0066295C"/>
    <w:rsid w:val="006A3E76"/>
    <w:rsid w:val="006B4193"/>
    <w:rsid w:val="006C0964"/>
    <w:rsid w:val="006D1AD7"/>
    <w:rsid w:val="006E12DF"/>
    <w:rsid w:val="0077392A"/>
    <w:rsid w:val="00794FFD"/>
    <w:rsid w:val="007A2A33"/>
    <w:rsid w:val="007C4A80"/>
    <w:rsid w:val="007F0B21"/>
    <w:rsid w:val="007F5490"/>
    <w:rsid w:val="00811B4B"/>
    <w:rsid w:val="0081244C"/>
    <w:rsid w:val="00863730"/>
    <w:rsid w:val="0089791E"/>
    <w:rsid w:val="008B700B"/>
    <w:rsid w:val="0092605E"/>
    <w:rsid w:val="00961A08"/>
    <w:rsid w:val="009A113B"/>
    <w:rsid w:val="009C4777"/>
    <w:rsid w:val="009D310F"/>
    <w:rsid w:val="009D4CFF"/>
    <w:rsid w:val="00A262C4"/>
    <w:rsid w:val="00A3036C"/>
    <w:rsid w:val="00A3692F"/>
    <w:rsid w:val="00A416B0"/>
    <w:rsid w:val="00A4375A"/>
    <w:rsid w:val="00A53664"/>
    <w:rsid w:val="00AD2018"/>
    <w:rsid w:val="00AD2851"/>
    <w:rsid w:val="00AD41CD"/>
    <w:rsid w:val="00AF28EF"/>
    <w:rsid w:val="00AF2ED9"/>
    <w:rsid w:val="00B03BB1"/>
    <w:rsid w:val="00B30781"/>
    <w:rsid w:val="00B41A38"/>
    <w:rsid w:val="00B77CDC"/>
    <w:rsid w:val="00BF1781"/>
    <w:rsid w:val="00C13D3B"/>
    <w:rsid w:val="00C2064E"/>
    <w:rsid w:val="00C23E6D"/>
    <w:rsid w:val="00C30E8E"/>
    <w:rsid w:val="00C32BF2"/>
    <w:rsid w:val="00C5483E"/>
    <w:rsid w:val="00C601B7"/>
    <w:rsid w:val="00C620AD"/>
    <w:rsid w:val="00C73D74"/>
    <w:rsid w:val="00CA4915"/>
    <w:rsid w:val="00CC0EAB"/>
    <w:rsid w:val="00CD1AAB"/>
    <w:rsid w:val="00CF6818"/>
    <w:rsid w:val="00DF0173"/>
    <w:rsid w:val="00DF285D"/>
    <w:rsid w:val="00DF4245"/>
    <w:rsid w:val="00E1223F"/>
    <w:rsid w:val="00E45255"/>
    <w:rsid w:val="00E832BF"/>
    <w:rsid w:val="00EC6C14"/>
    <w:rsid w:val="00EE356F"/>
    <w:rsid w:val="00F0358B"/>
    <w:rsid w:val="00F32175"/>
    <w:rsid w:val="00F349A7"/>
    <w:rsid w:val="00F40E75"/>
    <w:rsid w:val="00F666EF"/>
    <w:rsid w:val="00F70D45"/>
    <w:rsid w:val="00F737EF"/>
    <w:rsid w:val="00F8489D"/>
    <w:rsid w:val="00F87701"/>
    <w:rsid w:val="00FC1732"/>
    <w:rsid w:val="00FF09B4"/>
    <w:rsid w:val="00FF2F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135B5"/>
  <w15:docId w15:val="{E45F2CBD-6B08-4AB3-BBF2-8CD6B67F8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3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0">
    <w:name w:val="Pa20"/>
    <w:basedOn w:val="Normal"/>
    <w:next w:val="Normal"/>
    <w:uiPriority w:val="99"/>
    <w:rsid w:val="00C2064E"/>
    <w:pPr>
      <w:autoSpaceDE w:val="0"/>
      <w:autoSpaceDN w:val="0"/>
      <w:adjustRightInd w:val="0"/>
      <w:spacing w:after="0" w:line="221" w:lineRule="atLeast"/>
    </w:pPr>
    <w:rPr>
      <w:rFonts w:ascii="Myriad Pro" w:hAnsi="Myriad Pro"/>
      <w:sz w:val="24"/>
      <w:szCs w:val="24"/>
    </w:rPr>
  </w:style>
  <w:style w:type="character" w:customStyle="1" w:styleId="A0">
    <w:name w:val="A0"/>
    <w:uiPriority w:val="99"/>
    <w:rsid w:val="00C2064E"/>
    <w:rPr>
      <w:rFonts w:cs="Myriad Pro"/>
      <w:color w:val="000000"/>
    </w:rPr>
  </w:style>
  <w:style w:type="paragraph" w:customStyle="1" w:styleId="Pa14">
    <w:name w:val="Pa14"/>
    <w:basedOn w:val="Normal"/>
    <w:next w:val="Normal"/>
    <w:uiPriority w:val="99"/>
    <w:rsid w:val="00C2064E"/>
    <w:pPr>
      <w:autoSpaceDE w:val="0"/>
      <w:autoSpaceDN w:val="0"/>
      <w:adjustRightInd w:val="0"/>
      <w:spacing w:after="0" w:line="221" w:lineRule="atLeast"/>
    </w:pPr>
    <w:rPr>
      <w:rFonts w:ascii="Myriad Pro" w:hAnsi="Myriad Pro"/>
      <w:sz w:val="24"/>
      <w:szCs w:val="24"/>
    </w:rPr>
  </w:style>
  <w:style w:type="paragraph" w:styleId="Textodeglobo">
    <w:name w:val="Balloon Text"/>
    <w:basedOn w:val="Normal"/>
    <w:link w:val="TextodegloboCar"/>
    <w:uiPriority w:val="99"/>
    <w:semiHidden/>
    <w:unhideWhenUsed/>
    <w:rsid w:val="00091B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BE0"/>
    <w:rPr>
      <w:rFonts w:ascii="Tahoma" w:hAnsi="Tahoma" w:cs="Tahoma"/>
      <w:sz w:val="16"/>
      <w:szCs w:val="16"/>
    </w:rPr>
  </w:style>
  <w:style w:type="character" w:styleId="Hipervnculo">
    <w:name w:val="Hyperlink"/>
    <w:basedOn w:val="Fuentedeprrafopredeter"/>
    <w:uiPriority w:val="99"/>
    <w:unhideWhenUsed/>
    <w:rsid w:val="0024257B"/>
    <w:rPr>
      <w:color w:val="0000FF" w:themeColor="hyperlink"/>
      <w:u w:val="single"/>
    </w:rPr>
  </w:style>
  <w:style w:type="character" w:styleId="Mencinsinresolver">
    <w:name w:val="Unresolved Mention"/>
    <w:basedOn w:val="Fuentedeprrafopredeter"/>
    <w:uiPriority w:val="99"/>
    <w:semiHidden/>
    <w:unhideWhenUsed/>
    <w:rsid w:val="0024257B"/>
    <w:rPr>
      <w:color w:val="605E5C"/>
      <w:shd w:val="clear" w:color="auto" w:fill="E1DFDD"/>
    </w:rPr>
  </w:style>
  <w:style w:type="paragraph" w:styleId="NormalWeb">
    <w:name w:val="Normal (Web)"/>
    <w:basedOn w:val="Normal"/>
    <w:uiPriority w:val="99"/>
    <w:semiHidden/>
    <w:unhideWhenUsed/>
    <w:rsid w:val="009C47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C6D27"/>
    <w:rPr>
      <w:i/>
      <w:iCs/>
    </w:rPr>
  </w:style>
  <w:style w:type="table" w:styleId="Tablaconcuadrcula">
    <w:name w:val="Table Grid"/>
    <w:basedOn w:val="Tablanormal"/>
    <w:uiPriority w:val="59"/>
    <w:rsid w:val="00C23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11B4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11B4B"/>
  </w:style>
  <w:style w:type="paragraph" w:styleId="Piedepgina">
    <w:name w:val="footer"/>
    <w:basedOn w:val="Normal"/>
    <w:link w:val="PiedepginaCar"/>
    <w:uiPriority w:val="99"/>
    <w:unhideWhenUsed/>
    <w:rsid w:val="00811B4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1B4B"/>
  </w:style>
  <w:style w:type="character" w:styleId="Refdecomentario">
    <w:name w:val="annotation reference"/>
    <w:basedOn w:val="Fuentedeprrafopredeter"/>
    <w:uiPriority w:val="99"/>
    <w:semiHidden/>
    <w:unhideWhenUsed/>
    <w:rsid w:val="00FC1732"/>
    <w:rPr>
      <w:sz w:val="16"/>
      <w:szCs w:val="16"/>
    </w:rPr>
  </w:style>
  <w:style w:type="paragraph" w:styleId="Textocomentario">
    <w:name w:val="annotation text"/>
    <w:basedOn w:val="Normal"/>
    <w:link w:val="TextocomentarioCar"/>
    <w:uiPriority w:val="99"/>
    <w:semiHidden/>
    <w:unhideWhenUsed/>
    <w:rsid w:val="00FC173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C1732"/>
    <w:rPr>
      <w:sz w:val="20"/>
      <w:szCs w:val="20"/>
    </w:rPr>
  </w:style>
  <w:style w:type="paragraph" w:styleId="Asuntodelcomentario">
    <w:name w:val="annotation subject"/>
    <w:basedOn w:val="Textocomentario"/>
    <w:next w:val="Textocomentario"/>
    <w:link w:val="AsuntodelcomentarioCar"/>
    <w:uiPriority w:val="99"/>
    <w:semiHidden/>
    <w:unhideWhenUsed/>
    <w:rsid w:val="00FC1732"/>
    <w:rPr>
      <w:b/>
      <w:bCs/>
    </w:rPr>
  </w:style>
  <w:style w:type="character" w:customStyle="1" w:styleId="AsuntodelcomentarioCar">
    <w:name w:val="Asunto del comentario Car"/>
    <w:basedOn w:val="TextocomentarioCar"/>
    <w:link w:val="Asuntodelcomentario"/>
    <w:uiPriority w:val="99"/>
    <w:semiHidden/>
    <w:rsid w:val="00FC1732"/>
    <w:rPr>
      <w:b/>
      <w:bCs/>
      <w:sz w:val="20"/>
      <w:szCs w:val="20"/>
    </w:rPr>
  </w:style>
  <w:style w:type="paragraph" w:styleId="Textoindependiente">
    <w:name w:val="Body Text"/>
    <w:basedOn w:val="Normal"/>
    <w:link w:val="TextoindependienteCar"/>
    <w:uiPriority w:val="99"/>
    <w:semiHidden/>
    <w:unhideWhenUsed/>
    <w:rsid w:val="00410554"/>
    <w:pPr>
      <w:spacing w:after="120" w:line="240" w:lineRule="auto"/>
    </w:pPr>
    <w:rPr>
      <w:rFonts w:ascii="Calibri" w:hAnsi="Calibri" w:cs="Calibri"/>
      <w:lang w:eastAsia="es-ES"/>
    </w:rPr>
  </w:style>
  <w:style w:type="character" w:customStyle="1" w:styleId="TextoindependienteCar">
    <w:name w:val="Texto independiente Car"/>
    <w:basedOn w:val="Fuentedeprrafopredeter"/>
    <w:link w:val="Textoindependiente"/>
    <w:uiPriority w:val="99"/>
    <w:semiHidden/>
    <w:rsid w:val="00410554"/>
    <w:rPr>
      <w:rFonts w:ascii="Calibri" w:hAnsi="Calibri" w:cs="Calibri"/>
      <w:lang w:eastAsia="es-ES"/>
    </w:rPr>
  </w:style>
  <w:style w:type="paragraph" w:styleId="Ttulo">
    <w:name w:val="Title"/>
    <w:basedOn w:val="Normal"/>
    <w:link w:val="TtuloCar"/>
    <w:uiPriority w:val="10"/>
    <w:qFormat/>
    <w:rsid w:val="00410554"/>
    <w:pPr>
      <w:widowControl w:val="0"/>
      <w:autoSpaceDE w:val="0"/>
      <w:autoSpaceDN w:val="0"/>
      <w:spacing w:before="35" w:after="0" w:line="240" w:lineRule="auto"/>
      <w:ind w:left="2086" w:right="1567"/>
      <w:jc w:val="center"/>
    </w:pPr>
    <w:rPr>
      <w:rFonts w:ascii="Calibri" w:hAnsi="Calibri" w:cs="Calibri"/>
      <w:b/>
      <w:bCs/>
      <w:sz w:val="32"/>
      <w:szCs w:val="32"/>
      <w:u w:val="single" w:color="000000"/>
      <w:lang w:eastAsia="es-ES"/>
    </w:rPr>
  </w:style>
  <w:style w:type="character" w:customStyle="1" w:styleId="TtuloCar">
    <w:name w:val="Título Car"/>
    <w:basedOn w:val="Fuentedeprrafopredeter"/>
    <w:link w:val="Ttulo"/>
    <w:uiPriority w:val="10"/>
    <w:rsid w:val="00410554"/>
    <w:rPr>
      <w:rFonts w:ascii="Calibri" w:hAnsi="Calibri" w:cs="Calibri"/>
      <w:b/>
      <w:bCs/>
      <w:sz w:val="32"/>
      <w:szCs w:val="32"/>
      <w:u w:val="single" w:color="000000"/>
      <w:lang w:eastAsia="es-ES"/>
    </w:rPr>
  </w:style>
  <w:style w:type="character" w:customStyle="1" w:styleId="fontstyle01">
    <w:name w:val="fontstyle01"/>
    <w:basedOn w:val="Fuentedeprrafopredeter"/>
    <w:rsid w:val="00410554"/>
    <w:rPr>
      <w:rFonts w:ascii="Arial" w:hAnsi="Arial" w:cs="Arial" w:hint="default"/>
      <w:b/>
      <w:bCs/>
      <w:i w:val="0"/>
      <w:iCs w:val="0"/>
      <w:color w:val="000000"/>
      <w:sz w:val="28"/>
      <w:szCs w:val="28"/>
    </w:rPr>
  </w:style>
  <w:style w:type="character" w:customStyle="1" w:styleId="fontstyle21">
    <w:name w:val="fontstyle21"/>
    <w:basedOn w:val="Fuentedeprrafopredeter"/>
    <w:rsid w:val="00410554"/>
    <w:rPr>
      <w:rFonts w:ascii="Calibri-BoldItalic" w:hAnsi="Calibri-BoldItalic" w:hint="default"/>
      <w:b/>
      <w:bCs/>
      <w:i/>
      <w:iCs/>
      <w:color w:val="000000"/>
      <w:sz w:val="24"/>
      <w:szCs w:val="24"/>
    </w:rPr>
  </w:style>
  <w:style w:type="paragraph" w:styleId="Prrafodelista">
    <w:name w:val="List Paragraph"/>
    <w:basedOn w:val="Normal"/>
    <w:uiPriority w:val="34"/>
    <w:qFormat/>
    <w:rsid w:val="00F34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8667">
      <w:bodyDiv w:val="1"/>
      <w:marLeft w:val="0"/>
      <w:marRight w:val="0"/>
      <w:marTop w:val="0"/>
      <w:marBottom w:val="0"/>
      <w:divBdr>
        <w:top w:val="none" w:sz="0" w:space="0" w:color="auto"/>
        <w:left w:val="none" w:sz="0" w:space="0" w:color="auto"/>
        <w:bottom w:val="none" w:sz="0" w:space="0" w:color="auto"/>
        <w:right w:val="none" w:sz="0" w:space="0" w:color="auto"/>
      </w:divBdr>
    </w:div>
    <w:div w:id="255330405">
      <w:bodyDiv w:val="1"/>
      <w:marLeft w:val="0"/>
      <w:marRight w:val="0"/>
      <w:marTop w:val="0"/>
      <w:marBottom w:val="0"/>
      <w:divBdr>
        <w:top w:val="none" w:sz="0" w:space="0" w:color="auto"/>
        <w:left w:val="none" w:sz="0" w:space="0" w:color="auto"/>
        <w:bottom w:val="none" w:sz="0" w:space="0" w:color="auto"/>
        <w:right w:val="none" w:sz="0" w:space="0" w:color="auto"/>
      </w:divBdr>
      <w:divsChild>
        <w:div w:id="1873151804">
          <w:marLeft w:val="0"/>
          <w:marRight w:val="0"/>
          <w:marTop w:val="0"/>
          <w:marBottom w:val="0"/>
          <w:divBdr>
            <w:top w:val="none" w:sz="0" w:space="0" w:color="auto"/>
            <w:left w:val="none" w:sz="0" w:space="0" w:color="auto"/>
            <w:bottom w:val="none" w:sz="0" w:space="0" w:color="auto"/>
            <w:right w:val="none" w:sz="0" w:space="0" w:color="auto"/>
          </w:divBdr>
          <w:divsChild>
            <w:div w:id="1765689949">
              <w:marLeft w:val="0"/>
              <w:marRight w:val="0"/>
              <w:marTop w:val="0"/>
              <w:marBottom w:val="0"/>
              <w:divBdr>
                <w:top w:val="none" w:sz="0" w:space="0" w:color="auto"/>
                <w:left w:val="none" w:sz="0" w:space="0" w:color="auto"/>
                <w:bottom w:val="none" w:sz="0" w:space="0" w:color="auto"/>
                <w:right w:val="none" w:sz="0" w:space="0" w:color="auto"/>
              </w:divBdr>
              <w:divsChild>
                <w:div w:id="1053195375">
                  <w:marLeft w:val="0"/>
                  <w:marRight w:val="0"/>
                  <w:marTop w:val="0"/>
                  <w:marBottom w:val="0"/>
                  <w:divBdr>
                    <w:top w:val="none" w:sz="0" w:space="0" w:color="auto"/>
                    <w:left w:val="none" w:sz="0" w:space="0" w:color="auto"/>
                    <w:bottom w:val="none" w:sz="0" w:space="0" w:color="auto"/>
                    <w:right w:val="none" w:sz="0" w:space="0" w:color="auto"/>
                  </w:divBdr>
                  <w:divsChild>
                    <w:div w:id="1031296251">
                      <w:marLeft w:val="0"/>
                      <w:marRight w:val="0"/>
                      <w:marTop w:val="0"/>
                      <w:marBottom w:val="0"/>
                      <w:divBdr>
                        <w:top w:val="none" w:sz="0" w:space="0" w:color="auto"/>
                        <w:left w:val="none" w:sz="0" w:space="0" w:color="auto"/>
                        <w:bottom w:val="none" w:sz="0" w:space="0" w:color="auto"/>
                        <w:right w:val="none" w:sz="0" w:space="0" w:color="auto"/>
                      </w:divBdr>
                      <w:divsChild>
                        <w:div w:id="1146429784">
                          <w:marLeft w:val="0"/>
                          <w:marRight w:val="0"/>
                          <w:marTop w:val="0"/>
                          <w:marBottom w:val="0"/>
                          <w:divBdr>
                            <w:top w:val="none" w:sz="0" w:space="0" w:color="auto"/>
                            <w:left w:val="none" w:sz="0" w:space="0" w:color="auto"/>
                            <w:bottom w:val="none" w:sz="0" w:space="0" w:color="auto"/>
                            <w:right w:val="none" w:sz="0" w:space="0" w:color="auto"/>
                          </w:divBdr>
                          <w:divsChild>
                            <w:div w:id="1042096033">
                              <w:marLeft w:val="0"/>
                              <w:marRight w:val="0"/>
                              <w:marTop w:val="0"/>
                              <w:marBottom w:val="0"/>
                              <w:divBdr>
                                <w:top w:val="none" w:sz="0" w:space="0" w:color="auto"/>
                                <w:left w:val="none" w:sz="0" w:space="0" w:color="auto"/>
                                <w:bottom w:val="none" w:sz="0" w:space="0" w:color="auto"/>
                                <w:right w:val="none" w:sz="0" w:space="0" w:color="auto"/>
                              </w:divBdr>
                              <w:divsChild>
                                <w:div w:id="1645112322">
                                  <w:marLeft w:val="0"/>
                                  <w:marRight w:val="0"/>
                                  <w:marTop w:val="0"/>
                                  <w:marBottom w:val="0"/>
                                  <w:divBdr>
                                    <w:top w:val="none" w:sz="0" w:space="0" w:color="auto"/>
                                    <w:left w:val="none" w:sz="0" w:space="0" w:color="auto"/>
                                    <w:bottom w:val="none" w:sz="0" w:space="0" w:color="auto"/>
                                    <w:right w:val="none" w:sz="0" w:space="0" w:color="auto"/>
                                  </w:divBdr>
                                </w:div>
                              </w:divsChild>
                            </w:div>
                            <w:div w:id="443501800">
                              <w:marLeft w:val="0"/>
                              <w:marRight w:val="0"/>
                              <w:marTop w:val="0"/>
                              <w:marBottom w:val="0"/>
                              <w:divBdr>
                                <w:top w:val="none" w:sz="0" w:space="0" w:color="auto"/>
                                <w:left w:val="none" w:sz="0" w:space="0" w:color="auto"/>
                                <w:bottom w:val="none" w:sz="0" w:space="0" w:color="auto"/>
                                <w:right w:val="none" w:sz="0" w:space="0" w:color="auto"/>
                              </w:divBdr>
                              <w:divsChild>
                                <w:div w:id="50009720">
                                  <w:marLeft w:val="0"/>
                                  <w:marRight w:val="0"/>
                                  <w:marTop w:val="0"/>
                                  <w:marBottom w:val="0"/>
                                  <w:divBdr>
                                    <w:top w:val="none" w:sz="0" w:space="0" w:color="auto"/>
                                    <w:left w:val="none" w:sz="0" w:space="0" w:color="auto"/>
                                    <w:bottom w:val="none" w:sz="0" w:space="0" w:color="auto"/>
                                    <w:right w:val="none" w:sz="0" w:space="0" w:color="auto"/>
                                  </w:divBdr>
                                </w:div>
                              </w:divsChild>
                            </w:div>
                            <w:div w:id="1513911846">
                              <w:marLeft w:val="0"/>
                              <w:marRight w:val="0"/>
                              <w:marTop w:val="0"/>
                              <w:marBottom w:val="0"/>
                              <w:divBdr>
                                <w:top w:val="none" w:sz="0" w:space="0" w:color="auto"/>
                                <w:left w:val="none" w:sz="0" w:space="0" w:color="auto"/>
                                <w:bottom w:val="none" w:sz="0" w:space="0" w:color="auto"/>
                                <w:right w:val="none" w:sz="0" w:space="0" w:color="auto"/>
                              </w:divBdr>
                              <w:divsChild>
                                <w:div w:id="1539119665">
                                  <w:marLeft w:val="0"/>
                                  <w:marRight w:val="0"/>
                                  <w:marTop w:val="0"/>
                                  <w:marBottom w:val="0"/>
                                  <w:divBdr>
                                    <w:top w:val="none" w:sz="0" w:space="0" w:color="auto"/>
                                    <w:left w:val="none" w:sz="0" w:space="0" w:color="auto"/>
                                    <w:bottom w:val="none" w:sz="0" w:space="0" w:color="auto"/>
                                    <w:right w:val="none" w:sz="0" w:space="0" w:color="auto"/>
                                  </w:divBdr>
                                  <w:divsChild>
                                    <w:div w:id="1242982980">
                                      <w:marLeft w:val="0"/>
                                      <w:marRight w:val="0"/>
                                      <w:marTop w:val="0"/>
                                      <w:marBottom w:val="0"/>
                                      <w:divBdr>
                                        <w:top w:val="none" w:sz="0" w:space="0" w:color="auto"/>
                                        <w:left w:val="none" w:sz="0" w:space="0" w:color="auto"/>
                                        <w:bottom w:val="none" w:sz="0" w:space="0" w:color="auto"/>
                                        <w:right w:val="none" w:sz="0" w:space="0" w:color="auto"/>
                                      </w:divBdr>
                                      <w:divsChild>
                                        <w:div w:id="630787171">
                                          <w:marLeft w:val="0"/>
                                          <w:marRight w:val="0"/>
                                          <w:marTop w:val="0"/>
                                          <w:marBottom w:val="0"/>
                                          <w:divBdr>
                                            <w:top w:val="none" w:sz="0" w:space="0" w:color="auto"/>
                                            <w:left w:val="none" w:sz="0" w:space="0" w:color="auto"/>
                                            <w:bottom w:val="none" w:sz="0" w:space="0" w:color="auto"/>
                                            <w:right w:val="none" w:sz="0" w:space="0" w:color="auto"/>
                                          </w:divBdr>
                                          <w:divsChild>
                                            <w:div w:id="195586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614356">
                              <w:marLeft w:val="0"/>
                              <w:marRight w:val="0"/>
                              <w:marTop w:val="0"/>
                              <w:marBottom w:val="0"/>
                              <w:divBdr>
                                <w:top w:val="none" w:sz="0" w:space="0" w:color="auto"/>
                                <w:left w:val="none" w:sz="0" w:space="0" w:color="auto"/>
                                <w:bottom w:val="none" w:sz="0" w:space="0" w:color="auto"/>
                                <w:right w:val="none" w:sz="0" w:space="0" w:color="auto"/>
                              </w:divBdr>
                              <w:divsChild>
                                <w:div w:id="8283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5626063">
      <w:bodyDiv w:val="1"/>
      <w:marLeft w:val="0"/>
      <w:marRight w:val="0"/>
      <w:marTop w:val="0"/>
      <w:marBottom w:val="0"/>
      <w:divBdr>
        <w:top w:val="none" w:sz="0" w:space="0" w:color="auto"/>
        <w:left w:val="none" w:sz="0" w:space="0" w:color="auto"/>
        <w:bottom w:val="none" w:sz="0" w:space="0" w:color="auto"/>
        <w:right w:val="none" w:sz="0" w:space="0" w:color="auto"/>
      </w:divBdr>
    </w:div>
    <w:div w:id="274799367">
      <w:bodyDiv w:val="1"/>
      <w:marLeft w:val="0"/>
      <w:marRight w:val="0"/>
      <w:marTop w:val="0"/>
      <w:marBottom w:val="0"/>
      <w:divBdr>
        <w:top w:val="none" w:sz="0" w:space="0" w:color="auto"/>
        <w:left w:val="none" w:sz="0" w:space="0" w:color="auto"/>
        <w:bottom w:val="none" w:sz="0" w:space="0" w:color="auto"/>
        <w:right w:val="none" w:sz="0" w:space="0" w:color="auto"/>
      </w:divBdr>
      <w:divsChild>
        <w:div w:id="1346904250">
          <w:marLeft w:val="0"/>
          <w:marRight w:val="0"/>
          <w:marTop w:val="0"/>
          <w:marBottom w:val="0"/>
          <w:divBdr>
            <w:top w:val="none" w:sz="0" w:space="0" w:color="auto"/>
            <w:left w:val="none" w:sz="0" w:space="0" w:color="auto"/>
            <w:bottom w:val="none" w:sz="0" w:space="0" w:color="auto"/>
            <w:right w:val="none" w:sz="0" w:space="0" w:color="auto"/>
          </w:divBdr>
          <w:divsChild>
            <w:div w:id="1320498218">
              <w:marLeft w:val="0"/>
              <w:marRight w:val="0"/>
              <w:marTop w:val="0"/>
              <w:marBottom w:val="0"/>
              <w:divBdr>
                <w:top w:val="none" w:sz="0" w:space="0" w:color="auto"/>
                <w:left w:val="none" w:sz="0" w:space="0" w:color="auto"/>
                <w:bottom w:val="none" w:sz="0" w:space="0" w:color="auto"/>
                <w:right w:val="none" w:sz="0" w:space="0" w:color="auto"/>
              </w:divBdr>
              <w:divsChild>
                <w:div w:id="1752580920">
                  <w:marLeft w:val="0"/>
                  <w:marRight w:val="0"/>
                  <w:marTop w:val="0"/>
                  <w:marBottom w:val="0"/>
                  <w:divBdr>
                    <w:top w:val="none" w:sz="0" w:space="0" w:color="auto"/>
                    <w:left w:val="none" w:sz="0" w:space="0" w:color="auto"/>
                    <w:bottom w:val="none" w:sz="0" w:space="0" w:color="auto"/>
                    <w:right w:val="none" w:sz="0" w:space="0" w:color="auto"/>
                  </w:divBdr>
                  <w:divsChild>
                    <w:div w:id="892039956">
                      <w:marLeft w:val="0"/>
                      <w:marRight w:val="0"/>
                      <w:marTop w:val="0"/>
                      <w:marBottom w:val="0"/>
                      <w:divBdr>
                        <w:top w:val="none" w:sz="0" w:space="0" w:color="auto"/>
                        <w:left w:val="none" w:sz="0" w:space="0" w:color="auto"/>
                        <w:bottom w:val="none" w:sz="0" w:space="0" w:color="auto"/>
                        <w:right w:val="none" w:sz="0" w:space="0" w:color="auto"/>
                      </w:divBdr>
                      <w:divsChild>
                        <w:div w:id="2048993161">
                          <w:marLeft w:val="0"/>
                          <w:marRight w:val="0"/>
                          <w:marTop w:val="0"/>
                          <w:marBottom w:val="0"/>
                          <w:divBdr>
                            <w:top w:val="none" w:sz="0" w:space="0" w:color="auto"/>
                            <w:left w:val="none" w:sz="0" w:space="0" w:color="auto"/>
                            <w:bottom w:val="none" w:sz="0" w:space="0" w:color="auto"/>
                            <w:right w:val="none" w:sz="0" w:space="0" w:color="auto"/>
                          </w:divBdr>
                          <w:divsChild>
                            <w:div w:id="1849638976">
                              <w:marLeft w:val="0"/>
                              <w:marRight w:val="0"/>
                              <w:marTop w:val="0"/>
                              <w:marBottom w:val="0"/>
                              <w:divBdr>
                                <w:top w:val="none" w:sz="0" w:space="0" w:color="auto"/>
                                <w:left w:val="none" w:sz="0" w:space="0" w:color="auto"/>
                                <w:bottom w:val="none" w:sz="0" w:space="0" w:color="auto"/>
                                <w:right w:val="none" w:sz="0" w:space="0" w:color="auto"/>
                              </w:divBdr>
                              <w:divsChild>
                                <w:div w:id="4869382">
                                  <w:marLeft w:val="0"/>
                                  <w:marRight w:val="0"/>
                                  <w:marTop w:val="0"/>
                                  <w:marBottom w:val="0"/>
                                  <w:divBdr>
                                    <w:top w:val="none" w:sz="0" w:space="0" w:color="auto"/>
                                    <w:left w:val="none" w:sz="0" w:space="0" w:color="auto"/>
                                    <w:bottom w:val="none" w:sz="0" w:space="0" w:color="auto"/>
                                    <w:right w:val="none" w:sz="0" w:space="0" w:color="auto"/>
                                  </w:divBdr>
                                </w:div>
                              </w:divsChild>
                            </w:div>
                            <w:div w:id="274019892">
                              <w:marLeft w:val="0"/>
                              <w:marRight w:val="0"/>
                              <w:marTop w:val="0"/>
                              <w:marBottom w:val="0"/>
                              <w:divBdr>
                                <w:top w:val="none" w:sz="0" w:space="0" w:color="auto"/>
                                <w:left w:val="none" w:sz="0" w:space="0" w:color="auto"/>
                                <w:bottom w:val="none" w:sz="0" w:space="0" w:color="auto"/>
                                <w:right w:val="none" w:sz="0" w:space="0" w:color="auto"/>
                              </w:divBdr>
                              <w:divsChild>
                                <w:div w:id="1978219361">
                                  <w:marLeft w:val="0"/>
                                  <w:marRight w:val="0"/>
                                  <w:marTop w:val="0"/>
                                  <w:marBottom w:val="0"/>
                                  <w:divBdr>
                                    <w:top w:val="none" w:sz="0" w:space="0" w:color="auto"/>
                                    <w:left w:val="none" w:sz="0" w:space="0" w:color="auto"/>
                                    <w:bottom w:val="none" w:sz="0" w:space="0" w:color="auto"/>
                                    <w:right w:val="none" w:sz="0" w:space="0" w:color="auto"/>
                                  </w:divBdr>
                                </w:div>
                              </w:divsChild>
                            </w:div>
                            <w:div w:id="1958566200">
                              <w:marLeft w:val="0"/>
                              <w:marRight w:val="0"/>
                              <w:marTop w:val="0"/>
                              <w:marBottom w:val="0"/>
                              <w:divBdr>
                                <w:top w:val="none" w:sz="0" w:space="0" w:color="auto"/>
                                <w:left w:val="none" w:sz="0" w:space="0" w:color="auto"/>
                                <w:bottom w:val="none" w:sz="0" w:space="0" w:color="auto"/>
                                <w:right w:val="none" w:sz="0" w:space="0" w:color="auto"/>
                              </w:divBdr>
                              <w:divsChild>
                                <w:div w:id="2084326665">
                                  <w:marLeft w:val="0"/>
                                  <w:marRight w:val="0"/>
                                  <w:marTop w:val="0"/>
                                  <w:marBottom w:val="0"/>
                                  <w:divBdr>
                                    <w:top w:val="none" w:sz="0" w:space="0" w:color="auto"/>
                                    <w:left w:val="none" w:sz="0" w:space="0" w:color="auto"/>
                                    <w:bottom w:val="none" w:sz="0" w:space="0" w:color="auto"/>
                                    <w:right w:val="none" w:sz="0" w:space="0" w:color="auto"/>
                                  </w:divBdr>
                                </w:div>
                              </w:divsChild>
                            </w:div>
                            <w:div w:id="163666028">
                              <w:marLeft w:val="0"/>
                              <w:marRight w:val="0"/>
                              <w:marTop w:val="0"/>
                              <w:marBottom w:val="0"/>
                              <w:divBdr>
                                <w:top w:val="none" w:sz="0" w:space="0" w:color="auto"/>
                                <w:left w:val="none" w:sz="0" w:space="0" w:color="auto"/>
                                <w:bottom w:val="none" w:sz="0" w:space="0" w:color="auto"/>
                                <w:right w:val="none" w:sz="0" w:space="0" w:color="auto"/>
                              </w:divBdr>
                              <w:divsChild>
                                <w:div w:id="1725133172">
                                  <w:marLeft w:val="0"/>
                                  <w:marRight w:val="0"/>
                                  <w:marTop w:val="0"/>
                                  <w:marBottom w:val="0"/>
                                  <w:divBdr>
                                    <w:top w:val="none" w:sz="0" w:space="0" w:color="auto"/>
                                    <w:left w:val="none" w:sz="0" w:space="0" w:color="auto"/>
                                    <w:bottom w:val="none" w:sz="0" w:space="0" w:color="auto"/>
                                    <w:right w:val="none" w:sz="0" w:space="0" w:color="auto"/>
                                  </w:divBdr>
                                </w:div>
                              </w:divsChild>
                            </w:div>
                            <w:div w:id="704983424">
                              <w:marLeft w:val="0"/>
                              <w:marRight w:val="0"/>
                              <w:marTop w:val="0"/>
                              <w:marBottom w:val="0"/>
                              <w:divBdr>
                                <w:top w:val="none" w:sz="0" w:space="0" w:color="auto"/>
                                <w:left w:val="none" w:sz="0" w:space="0" w:color="auto"/>
                                <w:bottom w:val="none" w:sz="0" w:space="0" w:color="auto"/>
                                <w:right w:val="none" w:sz="0" w:space="0" w:color="auto"/>
                              </w:divBdr>
                              <w:divsChild>
                                <w:div w:id="1513030367">
                                  <w:marLeft w:val="0"/>
                                  <w:marRight w:val="0"/>
                                  <w:marTop w:val="0"/>
                                  <w:marBottom w:val="0"/>
                                  <w:divBdr>
                                    <w:top w:val="none" w:sz="0" w:space="0" w:color="auto"/>
                                    <w:left w:val="none" w:sz="0" w:space="0" w:color="auto"/>
                                    <w:bottom w:val="none" w:sz="0" w:space="0" w:color="auto"/>
                                    <w:right w:val="none" w:sz="0" w:space="0" w:color="auto"/>
                                  </w:divBdr>
                                </w:div>
                              </w:divsChild>
                            </w:div>
                            <w:div w:id="99616910">
                              <w:marLeft w:val="0"/>
                              <w:marRight w:val="0"/>
                              <w:marTop w:val="0"/>
                              <w:marBottom w:val="0"/>
                              <w:divBdr>
                                <w:top w:val="none" w:sz="0" w:space="0" w:color="auto"/>
                                <w:left w:val="none" w:sz="0" w:space="0" w:color="auto"/>
                                <w:bottom w:val="none" w:sz="0" w:space="0" w:color="auto"/>
                                <w:right w:val="none" w:sz="0" w:space="0" w:color="auto"/>
                              </w:divBdr>
                              <w:divsChild>
                                <w:div w:id="121659679">
                                  <w:marLeft w:val="0"/>
                                  <w:marRight w:val="0"/>
                                  <w:marTop w:val="0"/>
                                  <w:marBottom w:val="0"/>
                                  <w:divBdr>
                                    <w:top w:val="none" w:sz="0" w:space="0" w:color="auto"/>
                                    <w:left w:val="none" w:sz="0" w:space="0" w:color="auto"/>
                                    <w:bottom w:val="none" w:sz="0" w:space="0" w:color="auto"/>
                                    <w:right w:val="none" w:sz="0" w:space="0" w:color="auto"/>
                                  </w:divBdr>
                                </w:div>
                              </w:divsChild>
                            </w:div>
                            <w:div w:id="486942221">
                              <w:marLeft w:val="0"/>
                              <w:marRight w:val="0"/>
                              <w:marTop w:val="0"/>
                              <w:marBottom w:val="0"/>
                              <w:divBdr>
                                <w:top w:val="none" w:sz="0" w:space="0" w:color="auto"/>
                                <w:left w:val="none" w:sz="0" w:space="0" w:color="auto"/>
                                <w:bottom w:val="none" w:sz="0" w:space="0" w:color="auto"/>
                                <w:right w:val="none" w:sz="0" w:space="0" w:color="auto"/>
                              </w:divBdr>
                              <w:divsChild>
                                <w:div w:id="728572224">
                                  <w:marLeft w:val="0"/>
                                  <w:marRight w:val="0"/>
                                  <w:marTop w:val="0"/>
                                  <w:marBottom w:val="0"/>
                                  <w:divBdr>
                                    <w:top w:val="none" w:sz="0" w:space="0" w:color="auto"/>
                                    <w:left w:val="none" w:sz="0" w:space="0" w:color="auto"/>
                                    <w:bottom w:val="none" w:sz="0" w:space="0" w:color="auto"/>
                                    <w:right w:val="none" w:sz="0" w:space="0" w:color="auto"/>
                                  </w:divBdr>
                                </w:div>
                              </w:divsChild>
                            </w:div>
                            <w:div w:id="1425177749">
                              <w:marLeft w:val="0"/>
                              <w:marRight w:val="0"/>
                              <w:marTop w:val="0"/>
                              <w:marBottom w:val="0"/>
                              <w:divBdr>
                                <w:top w:val="none" w:sz="0" w:space="0" w:color="auto"/>
                                <w:left w:val="none" w:sz="0" w:space="0" w:color="auto"/>
                                <w:bottom w:val="none" w:sz="0" w:space="0" w:color="auto"/>
                                <w:right w:val="none" w:sz="0" w:space="0" w:color="auto"/>
                              </w:divBdr>
                              <w:divsChild>
                                <w:div w:id="1567495358">
                                  <w:marLeft w:val="0"/>
                                  <w:marRight w:val="0"/>
                                  <w:marTop w:val="0"/>
                                  <w:marBottom w:val="0"/>
                                  <w:divBdr>
                                    <w:top w:val="none" w:sz="0" w:space="0" w:color="auto"/>
                                    <w:left w:val="none" w:sz="0" w:space="0" w:color="auto"/>
                                    <w:bottom w:val="none" w:sz="0" w:space="0" w:color="auto"/>
                                    <w:right w:val="none" w:sz="0" w:space="0" w:color="auto"/>
                                  </w:divBdr>
                                </w:div>
                              </w:divsChild>
                            </w:div>
                            <w:div w:id="1411732082">
                              <w:marLeft w:val="0"/>
                              <w:marRight w:val="0"/>
                              <w:marTop w:val="0"/>
                              <w:marBottom w:val="0"/>
                              <w:divBdr>
                                <w:top w:val="none" w:sz="0" w:space="0" w:color="auto"/>
                                <w:left w:val="none" w:sz="0" w:space="0" w:color="auto"/>
                                <w:bottom w:val="none" w:sz="0" w:space="0" w:color="auto"/>
                                <w:right w:val="none" w:sz="0" w:space="0" w:color="auto"/>
                              </w:divBdr>
                              <w:divsChild>
                                <w:div w:id="68777177">
                                  <w:marLeft w:val="0"/>
                                  <w:marRight w:val="0"/>
                                  <w:marTop w:val="0"/>
                                  <w:marBottom w:val="0"/>
                                  <w:divBdr>
                                    <w:top w:val="none" w:sz="0" w:space="0" w:color="auto"/>
                                    <w:left w:val="none" w:sz="0" w:space="0" w:color="auto"/>
                                    <w:bottom w:val="none" w:sz="0" w:space="0" w:color="auto"/>
                                    <w:right w:val="none" w:sz="0" w:space="0" w:color="auto"/>
                                  </w:divBdr>
                                </w:div>
                              </w:divsChild>
                            </w:div>
                            <w:div w:id="1125850412">
                              <w:marLeft w:val="0"/>
                              <w:marRight w:val="0"/>
                              <w:marTop w:val="0"/>
                              <w:marBottom w:val="0"/>
                              <w:divBdr>
                                <w:top w:val="none" w:sz="0" w:space="0" w:color="auto"/>
                                <w:left w:val="none" w:sz="0" w:space="0" w:color="auto"/>
                                <w:bottom w:val="none" w:sz="0" w:space="0" w:color="auto"/>
                                <w:right w:val="none" w:sz="0" w:space="0" w:color="auto"/>
                              </w:divBdr>
                              <w:divsChild>
                                <w:div w:id="307319899">
                                  <w:marLeft w:val="0"/>
                                  <w:marRight w:val="0"/>
                                  <w:marTop w:val="0"/>
                                  <w:marBottom w:val="0"/>
                                  <w:divBdr>
                                    <w:top w:val="none" w:sz="0" w:space="0" w:color="auto"/>
                                    <w:left w:val="none" w:sz="0" w:space="0" w:color="auto"/>
                                    <w:bottom w:val="none" w:sz="0" w:space="0" w:color="auto"/>
                                    <w:right w:val="none" w:sz="0" w:space="0" w:color="auto"/>
                                  </w:divBdr>
                                </w:div>
                              </w:divsChild>
                            </w:div>
                            <w:div w:id="1038622468">
                              <w:marLeft w:val="0"/>
                              <w:marRight w:val="0"/>
                              <w:marTop w:val="0"/>
                              <w:marBottom w:val="0"/>
                              <w:divBdr>
                                <w:top w:val="none" w:sz="0" w:space="0" w:color="auto"/>
                                <w:left w:val="none" w:sz="0" w:space="0" w:color="auto"/>
                                <w:bottom w:val="none" w:sz="0" w:space="0" w:color="auto"/>
                                <w:right w:val="none" w:sz="0" w:space="0" w:color="auto"/>
                              </w:divBdr>
                              <w:divsChild>
                                <w:div w:id="81430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142288">
      <w:bodyDiv w:val="1"/>
      <w:marLeft w:val="0"/>
      <w:marRight w:val="0"/>
      <w:marTop w:val="0"/>
      <w:marBottom w:val="0"/>
      <w:divBdr>
        <w:top w:val="none" w:sz="0" w:space="0" w:color="auto"/>
        <w:left w:val="none" w:sz="0" w:space="0" w:color="auto"/>
        <w:bottom w:val="none" w:sz="0" w:space="0" w:color="auto"/>
        <w:right w:val="none" w:sz="0" w:space="0" w:color="auto"/>
      </w:divBdr>
      <w:divsChild>
        <w:div w:id="331227676">
          <w:marLeft w:val="0"/>
          <w:marRight w:val="0"/>
          <w:marTop w:val="0"/>
          <w:marBottom w:val="360"/>
          <w:divBdr>
            <w:top w:val="none" w:sz="0" w:space="0" w:color="auto"/>
            <w:left w:val="none" w:sz="0" w:space="0" w:color="auto"/>
            <w:bottom w:val="none" w:sz="0" w:space="0" w:color="auto"/>
            <w:right w:val="none" w:sz="0" w:space="0" w:color="auto"/>
          </w:divBdr>
        </w:div>
        <w:div w:id="446857206">
          <w:marLeft w:val="0"/>
          <w:marRight w:val="0"/>
          <w:marTop w:val="0"/>
          <w:marBottom w:val="0"/>
          <w:divBdr>
            <w:top w:val="none" w:sz="0" w:space="0" w:color="auto"/>
            <w:left w:val="none" w:sz="0" w:space="0" w:color="auto"/>
            <w:bottom w:val="none" w:sz="0" w:space="0" w:color="auto"/>
            <w:right w:val="none" w:sz="0" w:space="0" w:color="auto"/>
          </w:divBdr>
          <w:divsChild>
            <w:div w:id="1049260241">
              <w:marLeft w:val="0"/>
              <w:marRight w:val="0"/>
              <w:marTop w:val="0"/>
              <w:marBottom w:val="0"/>
              <w:divBdr>
                <w:top w:val="none" w:sz="0" w:space="0" w:color="auto"/>
                <w:left w:val="none" w:sz="0" w:space="0" w:color="auto"/>
                <w:bottom w:val="none" w:sz="0" w:space="0" w:color="auto"/>
                <w:right w:val="none" w:sz="0" w:space="0" w:color="auto"/>
              </w:divBdr>
              <w:divsChild>
                <w:div w:id="407924306">
                  <w:marLeft w:val="0"/>
                  <w:marRight w:val="150"/>
                  <w:marTop w:val="120"/>
                  <w:marBottom w:val="60"/>
                  <w:divBdr>
                    <w:top w:val="single" w:sz="12" w:space="0" w:color="689F38"/>
                    <w:left w:val="single" w:sz="12" w:space="0" w:color="689F38"/>
                    <w:bottom w:val="single" w:sz="12" w:space="0" w:color="689F38"/>
                    <w:right w:val="single" w:sz="12" w:space="0" w:color="689F38"/>
                  </w:divBdr>
                </w:div>
                <w:div w:id="905995773">
                  <w:marLeft w:val="0"/>
                  <w:marRight w:val="0"/>
                  <w:marTop w:val="0"/>
                  <w:marBottom w:val="0"/>
                  <w:divBdr>
                    <w:top w:val="none" w:sz="0" w:space="0" w:color="auto"/>
                    <w:left w:val="none" w:sz="0" w:space="0" w:color="auto"/>
                    <w:bottom w:val="none" w:sz="0" w:space="0" w:color="auto"/>
                    <w:right w:val="none" w:sz="0" w:space="0" w:color="auto"/>
                  </w:divBdr>
                  <w:divsChild>
                    <w:div w:id="144549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5765">
      <w:bodyDiv w:val="1"/>
      <w:marLeft w:val="0"/>
      <w:marRight w:val="0"/>
      <w:marTop w:val="0"/>
      <w:marBottom w:val="0"/>
      <w:divBdr>
        <w:top w:val="none" w:sz="0" w:space="0" w:color="auto"/>
        <w:left w:val="none" w:sz="0" w:space="0" w:color="auto"/>
        <w:bottom w:val="none" w:sz="0" w:space="0" w:color="auto"/>
        <w:right w:val="none" w:sz="0" w:space="0" w:color="auto"/>
      </w:divBdr>
    </w:div>
    <w:div w:id="579414530">
      <w:bodyDiv w:val="1"/>
      <w:marLeft w:val="0"/>
      <w:marRight w:val="0"/>
      <w:marTop w:val="0"/>
      <w:marBottom w:val="0"/>
      <w:divBdr>
        <w:top w:val="none" w:sz="0" w:space="0" w:color="auto"/>
        <w:left w:val="none" w:sz="0" w:space="0" w:color="auto"/>
        <w:bottom w:val="none" w:sz="0" w:space="0" w:color="auto"/>
        <w:right w:val="none" w:sz="0" w:space="0" w:color="auto"/>
      </w:divBdr>
    </w:div>
    <w:div w:id="583152655">
      <w:bodyDiv w:val="1"/>
      <w:marLeft w:val="0"/>
      <w:marRight w:val="0"/>
      <w:marTop w:val="0"/>
      <w:marBottom w:val="0"/>
      <w:divBdr>
        <w:top w:val="none" w:sz="0" w:space="0" w:color="auto"/>
        <w:left w:val="none" w:sz="0" w:space="0" w:color="auto"/>
        <w:bottom w:val="none" w:sz="0" w:space="0" w:color="auto"/>
        <w:right w:val="none" w:sz="0" w:space="0" w:color="auto"/>
      </w:divBdr>
    </w:div>
    <w:div w:id="825587285">
      <w:bodyDiv w:val="1"/>
      <w:marLeft w:val="0"/>
      <w:marRight w:val="0"/>
      <w:marTop w:val="0"/>
      <w:marBottom w:val="0"/>
      <w:divBdr>
        <w:top w:val="none" w:sz="0" w:space="0" w:color="auto"/>
        <w:left w:val="none" w:sz="0" w:space="0" w:color="auto"/>
        <w:bottom w:val="none" w:sz="0" w:space="0" w:color="auto"/>
        <w:right w:val="none" w:sz="0" w:space="0" w:color="auto"/>
      </w:divBdr>
    </w:div>
    <w:div w:id="895118244">
      <w:bodyDiv w:val="1"/>
      <w:marLeft w:val="0"/>
      <w:marRight w:val="0"/>
      <w:marTop w:val="0"/>
      <w:marBottom w:val="0"/>
      <w:divBdr>
        <w:top w:val="none" w:sz="0" w:space="0" w:color="auto"/>
        <w:left w:val="none" w:sz="0" w:space="0" w:color="auto"/>
        <w:bottom w:val="none" w:sz="0" w:space="0" w:color="auto"/>
        <w:right w:val="none" w:sz="0" w:space="0" w:color="auto"/>
      </w:divBdr>
    </w:div>
    <w:div w:id="1068962750">
      <w:bodyDiv w:val="1"/>
      <w:marLeft w:val="0"/>
      <w:marRight w:val="0"/>
      <w:marTop w:val="0"/>
      <w:marBottom w:val="0"/>
      <w:divBdr>
        <w:top w:val="none" w:sz="0" w:space="0" w:color="auto"/>
        <w:left w:val="none" w:sz="0" w:space="0" w:color="auto"/>
        <w:bottom w:val="none" w:sz="0" w:space="0" w:color="auto"/>
        <w:right w:val="none" w:sz="0" w:space="0" w:color="auto"/>
      </w:divBdr>
      <w:divsChild>
        <w:div w:id="1744062485">
          <w:marLeft w:val="0"/>
          <w:marRight w:val="0"/>
          <w:marTop w:val="0"/>
          <w:marBottom w:val="0"/>
          <w:divBdr>
            <w:top w:val="none" w:sz="0" w:space="0" w:color="auto"/>
            <w:left w:val="none" w:sz="0" w:space="0" w:color="auto"/>
            <w:bottom w:val="none" w:sz="0" w:space="0" w:color="auto"/>
            <w:right w:val="none" w:sz="0" w:space="0" w:color="auto"/>
          </w:divBdr>
          <w:divsChild>
            <w:div w:id="1775858889">
              <w:marLeft w:val="0"/>
              <w:marRight w:val="0"/>
              <w:marTop w:val="0"/>
              <w:marBottom w:val="0"/>
              <w:divBdr>
                <w:top w:val="none" w:sz="0" w:space="0" w:color="auto"/>
                <w:left w:val="none" w:sz="0" w:space="0" w:color="auto"/>
                <w:bottom w:val="none" w:sz="0" w:space="0" w:color="auto"/>
                <w:right w:val="none" w:sz="0" w:space="0" w:color="auto"/>
              </w:divBdr>
              <w:divsChild>
                <w:div w:id="6277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5385">
          <w:marLeft w:val="0"/>
          <w:marRight w:val="0"/>
          <w:marTop w:val="0"/>
          <w:marBottom w:val="0"/>
          <w:divBdr>
            <w:top w:val="none" w:sz="0" w:space="0" w:color="auto"/>
            <w:left w:val="none" w:sz="0" w:space="0" w:color="auto"/>
            <w:bottom w:val="none" w:sz="0" w:space="0" w:color="auto"/>
            <w:right w:val="none" w:sz="0" w:space="0" w:color="auto"/>
          </w:divBdr>
          <w:divsChild>
            <w:div w:id="191589203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598827467">
      <w:bodyDiv w:val="1"/>
      <w:marLeft w:val="0"/>
      <w:marRight w:val="0"/>
      <w:marTop w:val="0"/>
      <w:marBottom w:val="0"/>
      <w:divBdr>
        <w:top w:val="none" w:sz="0" w:space="0" w:color="auto"/>
        <w:left w:val="none" w:sz="0" w:space="0" w:color="auto"/>
        <w:bottom w:val="none" w:sz="0" w:space="0" w:color="auto"/>
        <w:right w:val="none" w:sz="0" w:space="0" w:color="auto"/>
      </w:divBdr>
      <w:divsChild>
        <w:div w:id="1935747306">
          <w:marLeft w:val="0"/>
          <w:marRight w:val="0"/>
          <w:marTop w:val="0"/>
          <w:marBottom w:val="360"/>
          <w:divBdr>
            <w:top w:val="none" w:sz="0" w:space="0" w:color="auto"/>
            <w:left w:val="none" w:sz="0" w:space="0" w:color="auto"/>
            <w:bottom w:val="none" w:sz="0" w:space="0" w:color="auto"/>
            <w:right w:val="none" w:sz="0" w:space="0" w:color="auto"/>
          </w:divBdr>
        </w:div>
        <w:div w:id="1735423844">
          <w:marLeft w:val="0"/>
          <w:marRight w:val="0"/>
          <w:marTop w:val="0"/>
          <w:marBottom w:val="0"/>
          <w:divBdr>
            <w:top w:val="none" w:sz="0" w:space="0" w:color="auto"/>
            <w:left w:val="none" w:sz="0" w:space="0" w:color="auto"/>
            <w:bottom w:val="none" w:sz="0" w:space="0" w:color="auto"/>
            <w:right w:val="none" w:sz="0" w:space="0" w:color="auto"/>
          </w:divBdr>
          <w:divsChild>
            <w:div w:id="1171946834">
              <w:marLeft w:val="0"/>
              <w:marRight w:val="0"/>
              <w:marTop w:val="0"/>
              <w:marBottom w:val="0"/>
              <w:divBdr>
                <w:top w:val="none" w:sz="0" w:space="0" w:color="auto"/>
                <w:left w:val="none" w:sz="0" w:space="0" w:color="auto"/>
                <w:bottom w:val="none" w:sz="0" w:space="0" w:color="auto"/>
                <w:right w:val="none" w:sz="0" w:space="0" w:color="auto"/>
              </w:divBdr>
              <w:divsChild>
                <w:div w:id="1017003206">
                  <w:marLeft w:val="0"/>
                  <w:marRight w:val="150"/>
                  <w:marTop w:val="120"/>
                  <w:marBottom w:val="60"/>
                  <w:divBdr>
                    <w:top w:val="single" w:sz="12" w:space="0" w:color="2F8735"/>
                    <w:left w:val="single" w:sz="12" w:space="0" w:color="2F8735"/>
                    <w:bottom w:val="single" w:sz="12" w:space="0" w:color="2F8735"/>
                    <w:right w:val="single" w:sz="12" w:space="0" w:color="2F8735"/>
                  </w:divBdr>
                </w:div>
                <w:div w:id="1077359254">
                  <w:marLeft w:val="0"/>
                  <w:marRight w:val="0"/>
                  <w:marTop w:val="0"/>
                  <w:marBottom w:val="0"/>
                  <w:divBdr>
                    <w:top w:val="none" w:sz="0" w:space="0" w:color="auto"/>
                    <w:left w:val="none" w:sz="0" w:space="0" w:color="auto"/>
                    <w:bottom w:val="none" w:sz="0" w:space="0" w:color="auto"/>
                    <w:right w:val="none" w:sz="0" w:space="0" w:color="auto"/>
                  </w:divBdr>
                  <w:divsChild>
                    <w:div w:id="4103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858548">
      <w:bodyDiv w:val="1"/>
      <w:marLeft w:val="0"/>
      <w:marRight w:val="0"/>
      <w:marTop w:val="0"/>
      <w:marBottom w:val="0"/>
      <w:divBdr>
        <w:top w:val="none" w:sz="0" w:space="0" w:color="auto"/>
        <w:left w:val="none" w:sz="0" w:space="0" w:color="auto"/>
        <w:bottom w:val="none" w:sz="0" w:space="0" w:color="auto"/>
        <w:right w:val="none" w:sz="0" w:space="0" w:color="auto"/>
      </w:divBdr>
    </w:div>
    <w:div w:id="1815490793">
      <w:bodyDiv w:val="1"/>
      <w:marLeft w:val="0"/>
      <w:marRight w:val="0"/>
      <w:marTop w:val="0"/>
      <w:marBottom w:val="0"/>
      <w:divBdr>
        <w:top w:val="none" w:sz="0" w:space="0" w:color="auto"/>
        <w:left w:val="none" w:sz="0" w:space="0" w:color="auto"/>
        <w:bottom w:val="none" w:sz="0" w:space="0" w:color="auto"/>
        <w:right w:val="none" w:sz="0" w:space="0" w:color="auto"/>
      </w:divBdr>
    </w:div>
    <w:div w:id="1840921766">
      <w:bodyDiv w:val="1"/>
      <w:marLeft w:val="0"/>
      <w:marRight w:val="0"/>
      <w:marTop w:val="0"/>
      <w:marBottom w:val="0"/>
      <w:divBdr>
        <w:top w:val="none" w:sz="0" w:space="0" w:color="auto"/>
        <w:left w:val="none" w:sz="0" w:space="0" w:color="auto"/>
        <w:bottom w:val="none" w:sz="0" w:space="0" w:color="auto"/>
        <w:right w:val="none" w:sz="0" w:space="0" w:color="auto"/>
      </w:divBdr>
    </w:div>
    <w:div w:id="200920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4CAAB-6656-467A-A341-674CA9DC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1360</Words>
  <Characters>7482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Tribunal de Cuentas</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García del Castillo Pérez, Alicia</dc:creator>
  <cp:lastModifiedBy>Gomez-Lozano Gonzalez, Barbara</cp:lastModifiedBy>
  <cp:revision>7</cp:revision>
  <cp:lastPrinted>2023-07-17T10:58:00Z</cp:lastPrinted>
  <dcterms:created xsi:type="dcterms:W3CDTF">2024-09-06T11:23:00Z</dcterms:created>
  <dcterms:modified xsi:type="dcterms:W3CDTF">2024-09-19T08:45:00Z</dcterms:modified>
</cp:coreProperties>
</file>